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7A3" w:rsidRDefault="007D47A3" w:rsidP="007D47A3">
      <w:pPr>
        <w:pStyle w:val="2-OrtaBaslk"/>
        <w:spacing w:line="240" w:lineRule="exact"/>
        <w:rPr>
          <w:rFonts w:hAnsi="Times New Roman"/>
          <w:sz w:val="24"/>
          <w:szCs w:val="24"/>
        </w:rPr>
      </w:pPr>
      <w:r w:rsidRPr="007D47A3">
        <w:rPr>
          <w:rFonts w:hAnsi="Times New Roman"/>
          <w:sz w:val="24"/>
          <w:szCs w:val="24"/>
        </w:rPr>
        <w:t xml:space="preserve">BÜTÇE KANUNLARINDA YER ALAN BAZI HÜKÜMLERİN İLGİLİ KANUN VE </w:t>
      </w:r>
      <w:r w:rsidRPr="007D47A3">
        <w:rPr>
          <w:rFonts w:hAnsi="Times New Roman"/>
          <w:sz w:val="24"/>
          <w:szCs w:val="24"/>
        </w:rPr>
        <w:br/>
        <w:t xml:space="preserve">KANUN HÜKMÜNDE KARARNAMELERE EKLENMESİNE </w:t>
      </w:r>
      <w:r w:rsidRPr="007D47A3">
        <w:rPr>
          <w:rFonts w:hAnsi="Times New Roman"/>
          <w:sz w:val="24"/>
          <w:szCs w:val="24"/>
        </w:rPr>
        <w:br/>
        <w:t>DAİR KANUN</w:t>
      </w:r>
    </w:p>
    <w:p w:rsidR="007D47A3" w:rsidRDefault="007D47A3" w:rsidP="007D47A3">
      <w:pPr>
        <w:pStyle w:val="2-OrtaBaslk"/>
        <w:spacing w:line="240" w:lineRule="exact"/>
        <w:rPr>
          <w:rFonts w:hAnsi="Times New Roman"/>
          <w:sz w:val="24"/>
          <w:szCs w:val="24"/>
        </w:rPr>
      </w:pPr>
    </w:p>
    <w:tbl>
      <w:tblPr>
        <w:tblW w:w="4321" w:type="pct"/>
        <w:jc w:val="center"/>
        <w:tblCellSpacing w:w="15" w:type="dxa"/>
        <w:tblLook w:val="04A0"/>
      </w:tblPr>
      <w:tblGrid>
        <w:gridCol w:w="1987"/>
        <w:gridCol w:w="1972"/>
        <w:gridCol w:w="1972"/>
        <w:gridCol w:w="1987"/>
      </w:tblGrid>
      <w:tr w:rsidR="00922FFC" w:rsidRPr="00BE17EA" w:rsidTr="003440E8">
        <w:trPr>
          <w:trHeight w:val="35"/>
          <w:tblCellSpacing w:w="15" w:type="dxa"/>
          <w:jc w:val="center"/>
        </w:trPr>
        <w:tc>
          <w:tcPr>
            <w:tcW w:w="1226" w:type="pct"/>
            <w:tcMar>
              <w:top w:w="15" w:type="dxa"/>
              <w:left w:w="15" w:type="dxa"/>
              <w:bottom w:w="15" w:type="dxa"/>
              <w:right w:w="15" w:type="dxa"/>
            </w:tcMar>
            <w:vAlign w:val="center"/>
            <w:hideMark/>
          </w:tcPr>
          <w:p w:rsidR="00922FFC" w:rsidRPr="00BE17EA" w:rsidRDefault="00922FFC" w:rsidP="003440E8">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KANUN NO:</w:t>
            </w:r>
          </w:p>
        </w:tc>
        <w:tc>
          <w:tcPr>
            <w:tcW w:w="1226" w:type="pct"/>
            <w:tcMar>
              <w:top w:w="15" w:type="dxa"/>
              <w:left w:w="15" w:type="dxa"/>
              <w:bottom w:w="15" w:type="dxa"/>
              <w:right w:w="15" w:type="dxa"/>
            </w:tcMar>
            <w:vAlign w:val="center"/>
            <w:hideMark/>
          </w:tcPr>
          <w:p w:rsidR="00922FFC" w:rsidRPr="00BE17EA" w:rsidRDefault="00922FFC" w:rsidP="00922FFC">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6338</w:t>
            </w:r>
          </w:p>
        </w:tc>
        <w:tc>
          <w:tcPr>
            <w:tcW w:w="1226" w:type="pct"/>
            <w:tcMar>
              <w:top w:w="15" w:type="dxa"/>
              <w:left w:w="15" w:type="dxa"/>
              <w:bottom w:w="15" w:type="dxa"/>
              <w:right w:w="15" w:type="dxa"/>
            </w:tcMar>
            <w:vAlign w:val="center"/>
            <w:hideMark/>
          </w:tcPr>
          <w:p w:rsidR="00922FFC" w:rsidRPr="00BE17EA" w:rsidRDefault="00922FFC" w:rsidP="003440E8">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KABUL TARİHİ:</w:t>
            </w:r>
          </w:p>
        </w:tc>
        <w:tc>
          <w:tcPr>
            <w:tcW w:w="1226" w:type="pct"/>
            <w:tcMar>
              <w:top w:w="15" w:type="dxa"/>
              <w:left w:w="15" w:type="dxa"/>
              <w:bottom w:w="15" w:type="dxa"/>
              <w:right w:w="15" w:type="dxa"/>
            </w:tcMar>
            <w:vAlign w:val="center"/>
            <w:hideMark/>
          </w:tcPr>
          <w:p w:rsidR="00922FFC" w:rsidRPr="00BE17EA" w:rsidRDefault="00922FFC" w:rsidP="003440E8">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29.06</w:t>
            </w:r>
            <w:r w:rsidRPr="00BE17EA">
              <w:rPr>
                <w:rFonts w:ascii="Times New Roman" w:hAnsi="Times New Roman" w:cs="Times New Roman"/>
                <w:b/>
                <w:sz w:val="16"/>
                <w:szCs w:val="16"/>
              </w:rPr>
              <w:t>.20</w:t>
            </w:r>
            <w:r>
              <w:rPr>
                <w:rFonts w:ascii="Times New Roman" w:hAnsi="Times New Roman" w:cs="Times New Roman"/>
                <w:b/>
                <w:sz w:val="16"/>
                <w:szCs w:val="16"/>
              </w:rPr>
              <w:t>12</w:t>
            </w:r>
          </w:p>
        </w:tc>
      </w:tr>
      <w:tr w:rsidR="00922FFC" w:rsidRPr="00BE17EA" w:rsidTr="003440E8">
        <w:trPr>
          <w:tblCellSpacing w:w="15" w:type="dxa"/>
          <w:jc w:val="center"/>
        </w:trPr>
        <w:tc>
          <w:tcPr>
            <w:tcW w:w="1226" w:type="pct"/>
            <w:tcMar>
              <w:top w:w="15" w:type="dxa"/>
              <w:left w:w="15" w:type="dxa"/>
              <w:bottom w:w="15" w:type="dxa"/>
              <w:right w:w="15" w:type="dxa"/>
            </w:tcMar>
            <w:vAlign w:val="center"/>
            <w:hideMark/>
          </w:tcPr>
          <w:p w:rsidR="00922FFC" w:rsidRPr="00BE17EA" w:rsidRDefault="00922FFC" w:rsidP="003440E8">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RESMİ GAZETE SAYI:</w:t>
            </w:r>
          </w:p>
        </w:tc>
        <w:tc>
          <w:tcPr>
            <w:tcW w:w="1226" w:type="pct"/>
            <w:tcMar>
              <w:top w:w="15" w:type="dxa"/>
              <w:left w:w="15" w:type="dxa"/>
              <w:bottom w:w="15" w:type="dxa"/>
              <w:right w:w="15" w:type="dxa"/>
            </w:tcMar>
            <w:vAlign w:val="center"/>
            <w:hideMark/>
          </w:tcPr>
          <w:p w:rsidR="00922FFC" w:rsidRPr="00BE17EA" w:rsidRDefault="00922FFC" w:rsidP="00922FFC">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2</w:t>
            </w:r>
            <w:r>
              <w:rPr>
                <w:rFonts w:ascii="Times New Roman" w:hAnsi="Times New Roman" w:cs="Times New Roman"/>
                <w:b/>
                <w:sz w:val="16"/>
                <w:szCs w:val="16"/>
              </w:rPr>
              <w:t>8350</w:t>
            </w:r>
          </w:p>
        </w:tc>
        <w:tc>
          <w:tcPr>
            <w:tcW w:w="1226" w:type="pct"/>
            <w:tcMar>
              <w:top w:w="15" w:type="dxa"/>
              <w:left w:w="15" w:type="dxa"/>
              <w:bottom w:w="15" w:type="dxa"/>
              <w:right w:w="15" w:type="dxa"/>
            </w:tcMar>
            <w:vAlign w:val="center"/>
            <w:hideMark/>
          </w:tcPr>
          <w:p w:rsidR="00922FFC" w:rsidRPr="00BE17EA" w:rsidRDefault="00922FFC" w:rsidP="003440E8">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RESMİ GAZETE TARİHİ:</w:t>
            </w:r>
          </w:p>
        </w:tc>
        <w:tc>
          <w:tcPr>
            <w:tcW w:w="1226" w:type="pct"/>
            <w:tcMar>
              <w:top w:w="15" w:type="dxa"/>
              <w:left w:w="15" w:type="dxa"/>
              <w:bottom w:w="15" w:type="dxa"/>
              <w:right w:w="15" w:type="dxa"/>
            </w:tcMar>
            <w:vAlign w:val="center"/>
            <w:hideMark/>
          </w:tcPr>
          <w:p w:rsidR="00922FFC" w:rsidRPr="00BE17EA" w:rsidRDefault="00922FFC" w:rsidP="003440E8">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11.07</w:t>
            </w:r>
            <w:r w:rsidRPr="00BE17EA">
              <w:rPr>
                <w:rFonts w:ascii="Times New Roman" w:hAnsi="Times New Roman" w:cs="Times New Roman"/>
                <w:b/>
                <w:sz w:val="16"/>
                <w:szCs w:val="16"/>
              </w:rPr>
              <w:t>.20</w:t>
            </w:r>
            <w:r>
              <w:rPr>
                <w:rFonts w:ascii="Times New Roman" w:hAnsi="Times New Roman" w:cs="Times New Roman"/>
                <w:b/>
                <w:sz w:val="16"/>
                <w:szCs w:val="16"/>
              </w:rPr>
              <w:t>12</w:t>
            </w:r>
          </w:p>
        </w:tc>
      </w:tr>
    </w:tbl>
    <w:p w:rsidR="00922FFC" w:rsidRDefault="00922FFC" w:rsidP="00922FFC">
      <w:pPr>
        <w:tabs>
          <w:tab w:val="right" w:pos="8211"/>
        </w:tabs>
        <w:spacing w:before="120" w:after="120" w:line="240" w:lineRule="exact"/>
        <w:ind w:firstLine="561"/>
        <w:rPr>
          <w:rFonts w:ascii="Times New Roman" w:eastAsia="Times New Roman" w:hAnsi="Times New Roman" w:cs="Times New Roman"/>
          <w:b/>
          <w:sz w:val="24"/>
          <w:szCs w:val="24"/>
          <w:u w:val="single"/>
        </w:rPr>
      </w:pP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b/>
          <w:sz w:val="24"/>
          <w:szCs w:val="24"/>
        </w:rPr>
        <w:t xml:space="preserve">MADDE 1 – </w:t>
      </w:r>
      <w:r w:rsidRPr="007D47A3">
        <w:rPr>
          <w:rFonts w:hAnsi="Times New Roman"/>
          <w:sz w:val="24"/>
          <w:szCs w:val="24"/>
        </w:rPr>
        <w:t>5/1/1961 tarihli ve 237 sayılı Taşıt Kanununun 10 uncu maddesine aşağıdaki fıkralar eklenmiştir.</w:t>
      </w:r>
    </w:p>
    <w:p w:rsidR="007D47A3" w:rsidRPr="004229B3" w:rsidRDefault="007D47A3" w:rsidP="007D47A3">
      <w:pPr>
        <w:pStyle w:val="3-NormalYaz"/>
        <w:spacing w:line="240" w:lineRule="exact"/>
        <w:ind w:firstLine="566"/>
        <w:rPr>
          <w:rFonts w:hAnsi="Times New Roman"/>
          <w:b/>
          <w:sz w:val="24"/>
          <w:szCs w:val="24"/>
        </w:rPr>
      </w:pPr>
      <w:r w:rsidRPr="004229B3">
        <w:rPr>
          <w:rFonts w:hAnsi="Times New Roman"/>
          <w:b/>
          <w:sz w:val="24"/>
          <w:szCs w:val="24"/>
        </w:rPr>
        <w:t>“Türk Silahlı Kuvvetleri (Jandarma Genel Komutanlığı ve Sahil Güvenlik Komutanlığı dâhil), Emniyet Genel Müdürlüğü ile Gümrük ve Ticaret Bakanlığı Gümrükler Muhafaza Genel Müdürlüğüne kurum, kuruluş, dernek ve vakıflarca hibe edilecek taşıtlar, merkezî yönetim bütçe kanununa bağlı (T) işaretli cetvelde gösterilmesine gerek bulunmaksızın Bakanlar Kurulu kararı ile edinilebilir.</w:t>
      </w:r>
    </w:p>
    <w:p w:rsidR="007D47A3" w:rsidRPr="004229B3" w:rsidRDefault="007D47A3" w:rsidP="007D47A3">
      <w:pPr>
        <w:pStyle w:val="3-NormalYaz"/>
        <w:spacing w:line="240" w:lineRule="exact"/>
        <w:ind w:firstLine="566"/>
        <w:rPr>
          <w:rFonts w:hAnsi="Times New Roman"/>
          <w:b/>
          <w:sz w:val="24"/>
          <w:szCs w:val="24"/>
        </w:rPr>
      </w:pPr>
      <w:r w:rsidRPr="004229B3">
        <w:rPr>
          <w:rFonts w:hAnsi="Times New Roman"/>
          <w:b/>
          <w:sz w:val="24"/>
          <w:szCs w:val="24"/>
        </w:rPr>
        <w:t>Emniyet Genel Müdürlüğüne ait taşıtlar, 12/4/2001 tarihli ve 4645 sayılı Emniyet Genel Müdürlüğüne Ait Araç, Gereç, Mal ve Malzemenin Satış, Hibe, HEK ve Hurda Durum ve İşlemleri ile Hizmet Satışına Dair Kanun hükümleri çerçevesinde merkezî yönetim bütçe kanununa bağlı (T) işaretli cetvelde gösterilmelerine gerek bulunmaksızın, cinsi ve adedi İçişleri Bakanlığının talebi ve Maliye Bakanlığının teklifi üzerine alınacak Bakanlar Kurulu kararında belirlenmek kaydıyla 4/1/2002 tarihli ve 4734 sayılı Kamu İhale Kanununa tabi olmaksızın yenileri ile mübadele edilebilir. Aradaki fiyat farkı, döner sermaye gelirleri, sosyal tesis veya kantin gelirleri ile Türk Polis Teşkilatını Güçlendirme Vakfı gelirlerinden karşılanır.</w:t>
      </w:r>
    </w:p>
    <w:p w:rsidR="007D47A3" w:rsidRPr="004229B3" w:rsidRDefault="007D47A3" w:rsidP="007D47A3">
      <w:pPr>
        <w:pStyle w:val="3-NormalYaz"/>
        <w:spacing w:line="240" w:lineRule="exact"/>
        <w:ind w:firstLine="566"/>
        <w:rPr>
          <w:rFonts w:hAnsi="Times New Roman"/>
          <w:b/>
          <w:sz w:val="24"/>
          <w:szCs w:val="24"/>
        </w:rPr>
      </w:pPr>
      <w:r w:rsidRPr="004229B3">
        <w:rPr>
          <w:rFonts w:hAnsi="Times New Roman"/>
          <w:b/>
          <w:sz w:val="24"/>
          <w:szCs w:val="24"/>
        </w:rPr>
        <w:t>Türk Silahlı Kuvvetlerine (Jandarma Genel Komutanlığı ve Sahil Güvenlik Komutanlığı dâhil) ait taşıtlar, 30/5/1985 tarihli ve 3212 sayılı Silahlı Kuvvetler İhtiyaç Fazlası Mal ve Hizmetlerinin Satış, Hibe, Devir ve Elden Çıkarılması; Diğer Devletler Adına Yurt Dışı ve Yurt İçi Alımların Yapılması ve Eğitim Görecek Yabancı Personel Hakkında Kanun hükümleri çerçevesinde merkezî yönetim bütçe kanununa bağlı (T) işaretli cetvelde gösterilmelerine gerek bulunmaksızın, cinsi ve adedi Milli Savunma Bakanlığının (Jandarma Genel Komutanlığı ve Sahil Güvenlik Komutanlığı için ise İçişleri Bakanlığının) talebi ve Maliye Bakanlığının teklifi üzerine çıkarılacak Bakanlar Kurulu kararında belirlenmek kaydıyla 4734 sayılı Kanuna tabi olmaksızın yenileri ile mübadele edilebilir. Aradaki fiyat farkı, sosyal tesis veya kantin gelirleri ile döner sermaye gelirlerinden veya bağış yoluyla (Jandarma Genel Komutanlığı için Jandarma Asayiş Vakfı gelirlerinden) karşılanır.</w:t>
      </w:r>
    </w:p>
    <w:p w:rsidR="007D47A3" w:rsidRPr="004229B3" w:rsidRDefault="007D47A3" w:rsidP="007D47A3">
      <w:pPr>
        <w:pStyle w:val="3-NormalYaz"/>
        <w:spacing w:line="240" w:lineRule="exact"/>
        <w:ind w:firstLine="566"/>
        <w:rPr>
          <w:rFonts w:hAnsi="Times New Roman"/>
          <w:b/>
          <w:sz w:val="24"/>
          <w:szCs w:val="24"/>
        </w:rPr>
      </w:pPr>
      <w:r w:rsidRPr="004229B3">
        <w:rPr>
          <w:rFonts w:hAnsi="Times New Roman"/>
          <w:b/>
          <w:sz w:val="24"/>
          <w:szCs w:val="24"/>
        </w:rPr>
        <w:t>Türk Silahlı Kuvvetlerine (Jandarma Genel Komutanlığı ve Sahil Güvenlik Komutanlığı dâhil) ait taşıtlardan, trafiğe tescil tarihi itibarıyla en az on yaşını doldurmuş olanlar, merkezî yönetim bütçe kanununa bağlı (T) işaretli cetvelde gösterilmelerine gerek bulunmaksızın, cinsi ve adedi, ilgisine göre Milli Savunma Bakanlığı veya İçişleri Bakanlığının kararıyla, 4734 sayılı Kanuna tabi olmaksızın ve satılacak taşıt sayısı satın alınacak taşıt sayısından az olmamak ve satın alınacak taşıt sayısı merkezî yönetim bütçe kanununda belirtilen adetleri geçmemek üzere yenileri ile mübadele edilebilir ve aradaki fiyat farkı, bütçeden karşılanabilir. Bu fıkrada yer almayan hususlar hakkında 3212 sayılı Kanun hükümleri uygulanır.”</w:t>
      </w:r>
    </w:p>
    <w:p w:rsidR="007D47A3" w:rsidRDefault="007D47A3" w:rsidP="007D47A3">
      <w:pPr>
        <w:pStyle w:val="3-NormalYaz"/>
        <w:spacing w:line="240" w:lineRule="exact"/>
        <w:ind w:firstLine="566"/>
        <w:rPr>
          <w:rFonts w:hAnsi="Times New Roman"/>
          <w:b/>
          <w:sz w:val="24"/>
          <w:szCs w:val="24"/>
        </w:rPr>
      </w:pP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b/>
          <w:sz w:val="24"/>
          <w:szCs w:val="24"/>
        </w:rPr>
        <w:t xml:space="preserve">MADDE 2 – </w:t>
      </w:r>
      <w:r w:rsidRPr="007D47A3">
        <w:rPr>
          <w:rFonts w:hAnsi="Times New Roman"/>
          <w:sz w:val="24"/>
          <w:szCs w:val="24"/>
        </w:rPr>
        <w:t>237 sayılı Kanunun 17 nci maddesine aşağıdaki fıkra eklenmiştir.</w:t>
      </w: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sz w:val="24"/>
          <w:szCs w:val="24"/>
        </w:rPr>
        <w:t>“Vakıf, dernek, sandık, banka, birlik, firma, şahıs ve benzeri kuruluş veya kişilere ait olup bu Kanun kapsamında bulunan kurumlar ile özel kanunla kurulmuş diğer kamu kurum, kurul, üst kurul ve kuruluşlarınca kullanılan taşıtların giderleri için (güvenlik hizmetlerinde kullanılan taşıtlar hariç) kurum bütçelerinden hiçbir şekilde ödeme yapılamaz.”</w:t>
      </w:r>
    </w:p>
    <w:p w:rsidR="007D47A3" w:rsidRDefault="007D47A3" w:rsidP="007D47A3">
      <w:pPr>
        <w:pStyle w:val="3-NormalYaz"/>
        <w:spacing w:line="240" w:lineRule="exact"/>
        <w:ind w:firstLine="566"/>
        <w:rPr>
          <w:rFonts w:hAnsi="Times New Roman"/>
          <w:b/>
          <w:sz w:val="24"/>
          <w:szCs w:val="24"/>
        </w:rPr>
      </w:pP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b/>
          <w:sz w:val="24"/>
          <w:szCs w:val="24"/>
        </w:rPr>
        <w:t xml:space="preserve">MADDE 3 – </w:t>
      </w:r>
      <w:r w:rsidRPr="007D47A3">
        <w:rPr>
          <w:rFonts w:hAnsi="Times New Roman"/>
          <w:sz w:val="24"/>
          <w:szCs w:val="24"/>
        </w:rPr>
        <w:t>14/7/1965 tarihli ve 657 sayılı Devlet Memurları Kanununun 156 ncı maddesinin birinci fıkrasında yer alan “aylık tutarından, alınacak vergi ve kanunlar gereğince yapılacak bütün kesintiler indirildikten sonra (Kefalet Sandığı kesintileri hariç) kalan kısmın,” ibaresi “brüt aylık tutarın,” şeklinde değiştirilmiş ve aynı maddenin ikinci fıkrası yürürlükten kaldırılmıştır.</w:t>
      </w:r>
    </w:p>
    <w:p w:rsidR="007D47A3" w:rsidRDefault="007D47A3" w:rsidP="007D47A3">
      <w:pPr>
        <w:pStyle w:val="3-NormalYaz"/>
        <w:spacing w:line="240" w:lineRule="exact"/>
        <w:ind w:firstLine="566"/>
        <w:rPr>
          <w:rFonts w:hAnsi="Times New Roman"/>
          <w:b/>
          <w:sz w:val="24"/>
          <w:szCs w:val="24"/>
        </w:rPr>
      </w:pP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b/>
          <w:sz w:val="24"/>
          <w:szCs w:val="24"/>
        </w:rPr>
        <w:lastRenderedPageBreak/>
        <w:t xml:space="preserve">MADDE 4 – </w:t>
      </w:r>
      <w:r w:rsidRPr="007D47A3">
        <w:rPr>
          <w:rFonts w:hAnsi="Times New Roman"/>
          <w:sz w:val="24"/>
          <w:szCs w:val="24"/>
        </w:rPr>
        <w:t>2/9/1983 tarihli ve 78 sayılı Yükseköğretim Kurumları Öğretim Elemanlarının Kadroları Hakkında Kanun Hükmünde Kararnamenin 5 inci maddesi aşağıdaki şekilde değiştirilmiştir.</w:t>
      </w: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sz w:val="24"/>
          <w:szCs w:val="24"/>
        </w:rPr>
        <w:t>“MADDE 5 –</w:t>
      </w:r>
      <w:r w:rsidRPr="007D47A3">
        <w:rPr>
          <w:rFonts w:hAnsi="Times New Roman"/>
          <w:b/>
          <w:sz w:val="24"/>
          <w:szCs w:val="24"/>
        </w:rPr>
        <w:t xml:space="preserve"> </w:t>
      </w:r>
      <w:r w:rsidRPr="007D47A3">
        <w:rPr>
          <w:rFonts w:hAnsi="Times New Roman"/>
          <w:sz w:val="24"/>
          <w:szCs w:val="24"/>
        </w:rPr>
        <w:t>Öğretim üyeleri hariç, bu Kanun Hükmünde Kararnameye ekli (1) sayılı cetvelde yer alan boş öğretim elemanı kadrolarına açıktan veya yükseköğretim kurumları ile diğer kamu idare, kurum ve kuruluşlarından nakil suretiyle yapılabilecek toplam atama sayısı sınırı merkezî yönetim bütçe kanununda gösterilir.</w:t>
      </w: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sz w:val="24"/>
          <w:szCs w:val="24"/>
        </w:rPr>
        <w:t>Tıpta ve Diş Hekimliğinde Uzmanlık Eğitimi Yönetmeliği uyarınca araştırma görevlisi kadrolarına yapılabilecek atamalar ile 8/4/1929 tarihli ve 1416 sayılı Ecnebi Memleketlere Gönderilecek Talebe Hakkında Kanun uyarınca yurt dışına eğitim amacıyla gönderilenlerden öğretim elemanı kadrolarına yapılabilecek atamalar merkezî yönetim bütçe kanununda öngörülen atama sınırlamalarına tabi değildir.</w:t>
      </w: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sz w:val="24"/>
          <w:szCs w:val="24"/>
        </w:rPr>
        <w:t>Öğretim üyesi kadrolarından ayrılanların sayısı ile Tıpta ve Diş Hekimliğinde Uzmanlık Eğitimi Yönetmeliği uyarınca atanmış oldukları araştırma görevlisi kadrolarından ayrılanların sayısı merkezî yönetim bütçe kanununda öngörülen atama sayısının hesabında dikkate alınmaz.</w:t>
      </w: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sz w:val="24"/>
          <w:szCs w:val="24"/>
        </w:rPr>
        <w:t>Merkezî yönetim bütçe kanununda belirtilen atama sayısının yükseköğretim kurumları itibarıyla dağılımı, kullanımı ve diğer hususlar Maliye Bakanlığının ve Devlet Personel Başkanlığının görüşleri üzerine Yükseköğretim Kurulunca belirlenir ve boş öğretim elemanı kadrolarına Yükseköğretim Kurulunun izni olmadıkça atama yapılamaz.”</w:t>
      </w:r>
    </w:p>
    <w:p w:rsidR="007D47A3" w:rsidRDefault="007D47A3" w:rsidP="007D47A3">
      <w:pPr>
        <w:pStyle w:val="3-NormalYaz"/>
        <w:spacing w:line="240" w:lineRule="exact"/>
        <w:ind w:firstLine="566"/>
        <w:rPr>
          <w:rFonts w:hAnsi="Times New Roman"/>
          <w:b/>
          <w:sz w:val="24"/>
          <w:szCs w:val="24"/>
        </w:rPr>
      </w:pP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b/>
          <w:sz w:val="24"/>
          <w:szCs w:val="24"/>
        </w:rPr>
        <w:t xml:space="preserve">MADDE 5 – </w:t>
      </w:r>
      <w:r w:rsidRPr="007D47A3">
        <w:rPr>
          <w:rFonts w:hAnsi="Times New Roman"/>
          <w:sz w:val="24"/>
          <w:szCs w:val="24"/>
        </w:rPr>
        <w:t>13/12/1983 tarihli ve 190 sayılı Genel Kadro ve Usulü Hakkında Kanun Hükmünde Kararnamenin 11 inci maddesinin birinci fıkrasının (d) bendine “kullanılması,” ibaresinden sonra gelmek üzere “22/5/2003 tarihli ve 4857 sayılı İş Kanununun 30 uncu maddesi uyarınca yükümlü oldukları özürlü ve eski hükümlü işçi atamaları hariç” ibaresi ile birinci cümleden sonra gelmek üzere aşağıdaki cümle eklenmiştir.</w:t>
      </w:r>
    </w:p>
    <w:p w:rsidR="007D47A3" w:rsidRPr="007D47A3" w:rsidRDefault="007D47A3" w:rsidP="007D47A3">
      <w:pPr>
        <w:pStyle w:val="3-NormalYaz"/>
        <w:spacing w:line="240" w:lineRule="exact"/>
        <w:rPr>
          <w:rFonts w:hAnsi="Times New Roman"/>
          <w:sz w:val="24"/>
          <w:szCs w:val="24"/>
        </w:rPr>
      </w:pPr>
      <w:r w:rsidRPr="007D47A3">
        <w:rPr>
          <w:rFonts w:hAnsi="Times New Roman"/>
          <w:sz w:val="24"/>
          <w:szCs w:val="24"/>
        </w:rPr>
        <w:t>“Özürlü ve eski hükümlü işçi atamaları, izleyen ayın sonuna kadar Maliye Bakanlığına ve Devlet Personel Başkanlığına bildirilir.”</w:t>
      </w:r>
    </w:p>
    <w:p w:rsidR="007D47A3" w:rsidRDefault="007D47A3" w:rsidP="007D47A3">
      <w:pPr>
        <w:pStyle w:val="3-NormalYaz"/>
        <w:spacing w:line="240" w:lineRule="exact"/>
        <w:ind w:firstLine="566"/>
        <w:rPr>
          <w:rFonts w:hAnsi="Times New Roman"/>
          <w:b/>
          <w:sz w:val="24"/>
          <w:szCs w:val="24"/>
        </w:rPr>
      </w:pP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b/>
          <w:sz w:val="24"/>
          <w:szCs w:val="24"/>
        </w:rPr>
        <w:t xml:space="preserve">MADDE 6 – </w:t>
      </w:r>
      <w:r w:rsidRPr="007D47A3">
        <w:rPr>
          <w:rFonts w:hAnsi="Times New Roman"/>
          <w:sz w:val="24"/>
          <w:szCs w:val="24"/>
        </w:rPr>
        <w:t>190 sayılı Kanun Hükmünde Kararnamenin ek 7 nci maddesi aşağıdaki şekilde değiştirilmiştir.</w:t>
      </w: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sz w:val="24"/>
          <w:szCs w:val="24"/>
        </w:rPr>
        <w:t>“EK MADDE 7 – Bu Kanun Hükmünde Kararnamenin 2 nci maddesinde belirtilen kamu idare, kurum ve kuruluşlarının; serbest memur kadrolarına açıktan veya diğer kamu idare, kurum ve kuruluşlarından nakil suretiyle yapabilecekleri toplam atama sayısı sınırı merkezî yönetim bütçe kanununda gösterilir.</w:t>
      </w: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sz w:val="24"/>
          <w:szCs w:val="24"/>
        </w:rPr>
        <w:t>Hâkimlik ve savcılık meslekleri ile bu meslekten sayılan görevlere ve Tıpta ve Diş Hekimliğinde Uzmanlık Eğitimi Yönetmeliği uyarınca asistan kadrolarına yapılacak atamalar, Maliye Bakanlığı, Çalışma ve Sosyal Güvenlik Bakanlığı, Gelir İdaresi Başkanlığı ve Sosyal Güvenlik Kurumu Başkanlığında münhasıran vergi ve sosyal güvenlik alanlarında istihdam edilecek yardımcı kadrolarına yapılacak atamalar, 657 sayılı Kanunun 53 üncü maddesine göre yapılacak özürlü personel atamaları, 27/7/1967 tarihli ve 926 sayılı Türk Silahlı Kuvvetleri Personel Kanunu kapsamında veya diğer ilgili mevzuata göre yapılacak askerî personel atamaları, emniyet hizmetleri sınıfında bulunan kadrolara yapılacak atamalar, 12/4/1991 tarihli ve 3713 sayılı Terörle Mücadele Kanununun ek 1 inci maddesi ve 24/5/1983 tarihli ve 2828 sayılı Sosyal Hizmetler Kanununun ek 1 inci maddesi uyarınca yapılacak atamalar ile 24/11/1994 tarihli ve 4046 sayılı Özelleştirme Uygulamaları Hakkında Kanunun 22 nci maddesi uyarınca yapılacak personel nakilleri merkezî yönetim bütçe kanununda öngörülen atama sınırlamalarına tabi değildir.</w:t>
      </w: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sz w:val="24"/>
          <w:szCs w:val="24"/>
        </w:rPr>
        <w:t>Sınırlamalara tabi olmaksızın atama yapılabileceği ikinci fıkrada belirtilen kadrolardan ayrılanların sayısı merkezî yönetim bütçe kanununda öngörülen atama sayısının hesabında dikkate alınmaz.</w:t>
      </w: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sz w:val="24"/>
          <w:szCs w:val="24"/>
        </w:rPr>
        <w:t xml:space="preserve">Merkezî yönetim bütçe kanununda belirtilen atama sayısının kamu idare, kurum ve kuruluşları itibarıyla dağılımı, kullanımı ve diğer hususlar Devlet Personel Başkanlığının bağlı olduğu Bakan ve Maliye Bakanının müşterek teklifi üzerine Başbakan onayı ile belirlenir. Mali yıl içinde yeniden teşkilatlanan veya yeni kurulan kamu idare, kurum ve kuruluşları için merkezî yönetim bütçe kanununda belirlenen atama sayısının yüzde onunu geçmemek ve Personel Giderlerini Karşılama Ödeneği tertibindeki ödenek dikkate alınmak </w:t>
      </w:r>
      <w:r w:rsidRPr="007D47A3">
        <w:rPr>
          <w:rFonts w:hAnsi="Times New Roman"/>
          <w:sz w:val="24"/>
          <w:szCs w:val="24"/>
        </w:rPr>
        <w:lastRenderedPageBreak/>
        <w:t>suretiyle ilave sayı tespit etmeye Maliye Bakanlığının teklifi üzerine Bakanlar Kurulu yetkilidir.</w:t>
      </w: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sz w:val="24"/>
          <w:szCs w:val="24"/>
        </w:rPr>
        <w:t>Birinci fıkra kapsamında 657 sayılı Kanunun 59 uncu ve 92 nci maddeleri uyarınca yapılabilecek açıktan atamalar için Devlet Personel Başkanlığından izin alınması zorunludur.</w:t>
      </w: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sz w:val="24"/>
          <w:szCs w:val="24"/>
        </w:rPr>
        <w:t>Kamu idare, kurum ve kuruluşları, izleyen mali yıla ait ilave atama izin taleplerini içinde bulunulan mali yılın ağustos ayı sonuna kadar Maliye Bakanlığına ve Devlet Personel Başkanlığına bildirir.</w:t>
      </w: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sz w:val="24"/>
          <w:szCs w:val="24"/>
        </w:rPr>
        <w:t>5018 sayılı Kanuna ekli cetvellerde yer alan kamu idareleri ile bu Kanun Hükmünde Kararnamenin 2 nci maddesinde belirtilen kamu idare, kurum ve kuruluşları kadro ve pozisyonlarının dolu-boş durumları ile bunlarda meydana gelen değişikliklere ilişkin bilgileri mart, haziran, eylül ve aralık aylarının son günleri itibarıyla düzenleyerek, anılan ayları izleyen ayın yirmisine kadar bütçe bilgi sistemi vasıtasıyla Maliye Bakanlığına bildirirler. Ayrıca, bu bilgileri içeren cetveller, Devlet Personel Başkanlığına gönderilir.”</w:t>
      </w:r>
    </w:p>
    <w:p w:rsidR="007D47A3" w:rsidRDefault="007D47A3" w:rsidP="007D47A3">
      <w:pPr>
        <w:pStyle w:val="3-NormalYaz"/>
        <w:spacing w:line="240" w:lineRule="exact"/>
        <w:ind w:firstLine="566"/>
        <w:rPr>
          <w:rFonts w:hAnsi="Times New Roman"/>
          <w:b/>
          <w:sz w:val="24"/>
          <w:szCs w:val="24"/>
        </w:rPr>
      </w:pP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b/>
          <w:sz w:val="24"/>
          <w:szCs w:val="24"/>
        </w:rPr>
        <w:t xml:space="preserve">MADDE 7 – </w:t>
      </w:r>
      <w:r w:rsidRPr="007D47A3">
        <w:rPr>
          <w:rFonts w:hAnsi="Times New Roman"/>
          <w:sz w:val="24"/>
          <w:szCs w:val="24"/>
        </w:rPr>
        <w:t>27/6/1989 tarihli ve 375 sayılı Kanun Hükmünde Kararnamenin ek 7 nci maddesine aşağıdaki fıkralar eklenmiştir.</w:t>
      </w: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sz w:val="24"/>
          <w:szCs w:val="24"/>
        </w:rPr>
        <w:t>“657 sayılı Kanunun 4 üncü maddesinin (B) fıkrası ile birinci fıkrada belirtilen mevzuat kapsamında, bir önceki mali yılda vizeli mevcut pozisyon ve tip sözleşme örnekleri yeni bir vize yapılmasına gerek kalmaksızın içinde bulunulan mali yılda da kullanılmaya devam olunur. Bu pozisyonlarda bir önceki mali yılda istihdam edilen personelden, içinde bulunulan mali yılda da görevlerine devam etmeleri uygun görülenlerle, mevcut sözleşme ücretlerine içinde bulunulan mali yıl için mevzuat uyarınca yapılacak artışlar ilave edilmek suretiyle yeni sözleşme yapılır.</w:t>
      </w: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sz w:val="24"/>
          <w:szCs w:val="24"/>
        </w:rPr>
        <w:t>Kanun, uluslararası anlaşma, Bakanlar Kurulu kararı veya yılı programıyla kurulması veya genişletilmesi öngörülen birimler ile hizmetin gerektirdiği zorunlu hâller için, yılı ödeneğini aşmamak kaydıyla yapılacak yeni vizeler dışında, bir önceki mali yıl sözleşmeli personel pozisyon sayıları hiçbir şekilde aşılamaz.”</w:t>
      </w:r>
    </w:p>
    <w:p w:rsidR="007D47A3" w:rsidRDefault="007D47A3" w:rsidP="007D47A3">
      <w:pPr>
        <w:pStyle w:val="3-NormalYaz"/>
        <w:spacing w:line="240" w:lineRule="exact"/>
        <w:ind w:firstLine="566"/>
        <w:rPr>
          <w:rFonts w:hAnsi="Times New Roman"/>
          <w:b/>
          <w:sz w:val="24"/>
          <w:szCs w:val="24"/>
        </w:rPr>
      </w:pP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b/>
          <w:sz w:val="24"/>
          <w:szCs w:val="24"/>
        </w:rPr>
        <w:t xml:space="preserve">MADDE 8 – </w:t>
      </w:r>
      <w:r w:rsidRPr="007D47A3">
        <w:rPr>
          <w:rFonts w:hAnsi="Times New Roman"/>
          <w:sz w:val="24"/>
          <w:szCs w:val="24"/>
        </w:rPr>
        <w:t>24/11/1994 tarihli ve 4046 sayılı Özelleştirme Uygulamaları Hakkında Kanunun 10 uncu maddesinin üçüncü fıkrası aşağıdaki şekilde değiştirilmiştir.</w:t>
      </w: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sz w:val="24"/>
          <w:szCs w:val="24"/>
        </w:rPr>
        <w:t>“Özelleştirme Fonunun nakit fazlası, Fon tarafından Hazine İç Ödemeler Muhasebe Birimi hesaplarına aktarılır ve genel bütçenin (B) işaretli cetveline gelir kaydedilir. Özelleştirme Fonundan diğer herhangi bir fona aktarma yapılmaz.”</w:t>
      </w:r>
    </w:p>
    <w:p w:rsidR="007D47A3" w:rsidRDefault="007D47A3" w:rsidP="007D47A3">
      <w:pPr>
        <w:pStyle w:val="3-NormalYaz"/>
        <w:spacing w:line="240" w:lineRule="exact"/>
        <w:ind w:firstLine="566"/>
        <w:rPr>
          <w:rFonts w:hAnsi="Times New Roman"/>
          <w:b/>
          <w:sz w:val="24"/>
          <w:szCs w:val="24"/>
        </w:rPr>
      </w:pP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b/>
          <w:sz w:val="24"/>
          <w:szCs w:val="24"/>
        </w:rPr>
        <w:t xml:space="preserve">MADDE 9 – </w:t>
      </w:r>
      <w:r w:rsidRPr="007D47A3">
        <w:rPr>
          <w:rFonts w:hAnsi="Times New Roman"/>
          <w:sz w:val="24"/>
          <w:szCs w:val="24"/>
        </w:rPr>
        <w:t>28/3/2002 tarihli ve 4749 sayılı Kamu Finansmanı ve Borç Yönetiminin Düzenlenmesi Hakkında Kanunun 9 uncu maddesine aşağıdaki fıkra eklenmiştir.</w:t>
      </w: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sz w:val="24"/>
          <w:szCs w:val="24"/>
        </w:rPr>
        <w:t>“Yurt dışı kaynaklardan hibe olarak yıl içinde elde edilecek imkânların Türk Lirası karşılıklarını Müsteşarlığın teklifi üzerine gereğine göre bütçeye gelir veya gelir-ödenek-gider kaydetmeye, dış kaynaklardan veya uluslararası antlaşmalarla bağış ve kredi yoluyla gelecek her çeşit malzemenin navlun ve dışalımla ilgili vergi ve resimlerinin ödenmesi amacı ile bunların karşılığını, ilgili bütçelerinde mevcut veya yeni açılacak tertiplere ödenek kaydetmeye ve gereken işlemleri yapmaya, Millî Savunma Bakanlığı, Jandarma Genel Komutanlığı ve Sahil Güvenlik Komutanlığı ihtiyaçları için yabancı devletlerden askerî yardım yoluyla veya diğer yollardan fiilen sağlanacak malzeme ve eşya bedellerini, genel bütçenin (B) işaretli cetveline gelir ve karşılıklarını da bu bütçelerde açılacak özel tertiplere ödenek ve gider kaydetmeye Maliye Bakanı yetkilidir.”</w:t>
      </w:r>
    </w:p>
    <w:p w:rsidR="007D47A3" w:rsidRDefault="007D47A3" w:rsidP="007D47A3">
      <w:pPr>
        <w:pStyle w:val="3-NormalYaz"/>
        <w:spacing w:line="240" w:lineRule="exact"/>
        <w:ind w:firstLine="566"/>
        <w:rPr>
          <w:rFonts w:hAnsi="Times New Roman"/>
          <w:b/>
          <w:sz w:val="24"/>
          <w:szCs w:val="24"/>
        </w:rPr>
      </w:pP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b/>
          <w:sz w:val="24"/>
          <w:szCs w:val="24"/>
        </w:rPr>
        <w:t xml:space="preserve">MADDE 10 – </w:t>
      </w:r>
      <w:r w:rsidRPr="007D47A3">
        <w:rPr>
          <w:rFonts w:hAnsi="Times New Roman"/>
          <w:sz w:val="24"/>
          <w:szCs w:val="24"/>
        </w:rPr>
        <w:t>10/12/2003 tarihli ve 5018 sayılı Kamu Malî Yönetimi ve Kontrol Kanununun 15 inci maddesinin başlığı “Merkezî yönetim bütçe kanununun kapsamı ve düzeni” şeklinde değiştirilmiş ve maddeye aşağıdaki fıkralar eklenmiştir.</w:t>
      </w: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sz w:val="24"/>
          <w:szCs w:val="24"/>
        </w:rPr>
        <w:t>“Merkezî yönetim bütçe kanununun gider cetvelinin bölümleri, analitik bütçe sınıflandırmasına uygun olarak fonksiyonlar şeklinde düzenlenir. Fonksiyonlar birinci, ikinci, üçüncü ve dördüncü düzeyde alt fonksiyonlara ayrılır.</w:t>
      </w: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sz w:val="24"/>
          <w:szCs w:val="24"/>
        </w:rPr>
        <w:t xml:space="preserve">İlgili mevzuatta giderlere ilişkin olarak yer alan “Fasıl ve bölüm” deyimleri fonksiyonel sınıflandırmanın birinci düzeyini, “Kesim” deyimi fonksiyonel sınıflandırmanın ikinci düzeyini, “Madde” deyimi fonksiyonel sınıflandırmanın üçüncü düzeyini, “Tertip” deyimi kurumsal, fonksiyonel ve finansman tipi kodların bütün düzeyleri ile ekonomik </w:t>
      </w:r>
      <w:r w:rsidRPr="007D47A3">
        <w:rPr>
          <w:rFonts w:hAnsi="Times New Roman"/>
          <w:sz w:val="24"/>
          <w:szCs w:val="24"/>
        </w:rPr>
        <w:lastRenderedPageBreak/>
        <w:t>sınıflandırmanın ilk iki düzeyini, borç ödemeleri yönünden “ilgili hizmet tertibi” deyimi borç konusu hizmetlerin yürütüldüğü ilgili tertipleri ifade eder.”</w:t>
      </w:r>
    </w:p>
    <w:p w:rsidR="007D47A3" w:rsidRDefault="007D47A3" w:rsidP="007D47A3">
      <w:pPr>
        <w:pStyle w:val="3-NormalYaz"/>
        <w:spacing w:line="240" w:lineRule="exact"/>
        <w:ind w:firstLine="566"/>
        <w:rPr>
          <w:rFonts w:hAnsi="Times New Roman"/>
          <w:b/>
          <w:sz w:val="24"/>
          <w:szCs w:val="24"/>
        </w:rPr>
      </w:pP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b/>
          <w:sz w:val="24"/>
          <w:szCs w:val="24"/>
        </w:rPr>
        <w:t xml:space="preserve">MADDE 11 – </w:t>
      </w:r>
      <w:r w:rsidRPr="007D47A3">
        <w:rPr>
          <w:rFonts w:hAnsi="Times New Roman"/>
          <w:sz w:val="24"/>
          <w:szCs w:val="24"/>
        </w:rPr>
        <w:t>5018 sayılı Kanunun 20 nci maddesinin birinci fıkrasına (d) bendinden sonra gelmek üzere aşağıdaki (e) bendi eklenmiş ve mevcut bentler buna göre teselsül ettirilmiştir.</w:t>
      </w: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sz w:val="24"/>
          <w:szCs w:val="24"/>
        </w:rPr>
        <w:t>“e) İlgili mevzuatına göre, yılı içinde hizmetin gerektirdiği hâllerde Maliye Bakanlığınca belirlenen usûl ve esaslar çerçevesinde merkezî yönetim kapsamındaki kamu idarelerinin bütçelerinde yeni tertipler, gelir kodları ve finansman kodları açılabilir.”</w:t>
      </w:r>
    </w:p>
    <w:p w:rsidR="007D47A3" w:rsidRDefault="007D47A3" w:rsidP="007D47A3">
      <w:pPr>
        <w:pStyle w:val="3-NormalYaz"/>
        <w:spacing w:line="240" w:lineRule="exact"/>
        <w:ind w:firstLine="566"/>
        <w:rPr>
          <w:rFonts w:hAnsi="Times New Roman"/>
          <w:b/>
          <w:sz w:val="24"/>
          <w:szCs w:val="24"/>
        </w:rPr>
      </w:pP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b/>
          <w:sz w:val="24"/>
          <w:szCs w:val="24"/>
        </w:rPr>
        <w:t xml:space="preserve">MADDE 12 – </w:t>
      </w:r>
      <w:r w:rsidRPr="007D47A3">
        <w:rPr>
          <w:rFonts w:hAnsi="Times New Roman"/>
          <w:sz w:val="24"/>
          <w:szCs w:val="24"/>
        </w:rPr>
        <w:t>5018 sayılı Kanunun 25 inci maddesine, ikinci fıkrasından sonra gelmek üzere aşağıdaki fıkra eklenmiştir.</w:t>
      </w: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sz w:val="24"/>
          <w:szCs w:val="24"/>
        </w:rPr>
        <w:t>“Millî Savunma Bakanlığı, Jandarma Genel Komutanlığı ve Sahil Güvenlik Komutanlığı bütçelerinin mal ve hizmet alım giderlerine ilişkin tertiplerinde yer alan savunma sektörü, altyapı, inşa, iskân ve tesisleriyle NATO altyapı yatırımlarının gerektirdiği inşa ve tesisler ve bunlara ilişkin kamulaştırmalar ile stratejik hedef planı içinde yer alan alım ve hizmetler, Kalkınma Bakanlığının vizesine bağlı olmayıp yılı yatırım programına ek yatırım cetvellerinde yer almaz.”</w:t>
      </w:r>
    </w:p>
    <w:p w:rsidR="007D47A3" w:rsidRDefault="007D47A3" w:rsidP="007D47A3">
      <w:pPr>
        <w:pStyle w:val="3-NormalYaz"/>
        <w:spacing w:line="240" w:lineRule="exact"/>
        <w:ind w:firstLine="566"/>
        <w:rPr>
          <w:rFonts w:hAnsi="Times New Roman"/>
          <w:b/>
          <w:sz w:val="24"/>
          <w:szCs w:val="24"/>
        </w:rPr>
      </w:pP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b/>
          <w:sz w:val="24"/>
          <w:szCs w:val="24"/>
        </w:rPr>
        <w:t xml:space="preserve">MADDE 13 – </w:t>
      </w:r>
      <w:r w:rsidRPr="007D47A3">
        <w:rPr>
          <w:rFonts w:hAnsi="Times New Roman"/>
          <w:sz w:val="24"/>
          <w:szCs w:val="24"/>
        </w:rPr>
        <w:t>5018 sayılı Kanunun 31 inci maddesine, üçüncü fıkradan sonra gelmek üzere aşağıdaki fıkra eklenmiştir.</w:t>
      </w: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sz w:val="24"/>
          <w:szCs w:val="24"/>
        </w:rPr>
        <w:t>“Yükseköğretim Kurulu ile üniversiteler ve yüksek teknoloji enstitülerinde, harcama yetkilileri ödenek gönderme belgesiyle belirlenir. Bu idarelerde ödenek gönderme belgesi ile ödenek gönderilen birimler harcama birimi, kendisine ödenek gönderilen birimin en üst yöneticisi ise harcama yetkilisidir. Bütçe ödeneklerinin ilgili birimlere dağılımının planlanması, ödenek gönderme belgesine bağlanması ve kullanılmasına ilişkin usûl ve esaslar Maliye Bakanlığı tarafından belirlenir.”</w:t>
      </w:r>
    </w:p>
    <w:p w:rsidR="007D47A3" w:rsidRDefault="007D47A3" w:rsidP="007D47A3">
      <w:pPr>
        <w:pStyle w:val="3-NormalYaz"/>
        <w:spacing w:line="240" w:lineRule="exact"/>
        <w:ind w:firstLine="566"/>
        <w:rPr>
          <w:rFonts w:hAnsi="Times New Roman"/>
          <w:b/>
          <w:sz w:val="24"/>
          <w:szCs w:val="24"/>
        </w:rPr>
      </w:pP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b/>
          <w:sz w:val="24"/>
          <w:szCs w:val="24"/>
        </w:rPr>
        <w:t xml:space="preserve">MADDE 14 – </w:t>
      </w:r>
      <w:r w:rsidRPr="007D47A3">
        <w:rPr>
          <w:rFonts w:hAnsi="Times New Roman"/>
          <w:sz w:val="24"/>
          <w:szCs w:val="24"/>
        </w:rPr>
        <w:t>5018 sayılı Kanunun 51 inci maddesine, birinci fıkradan sonra gelmek üzere aşağıdaki fıkra eklenmiştir.</w:t>
      </w: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sz w:val="24"/>
          <w:szCs w:val="24"/>
        </w:rPr>
        <w:t>“Tahakkuk ettirilecek giderler Devlet muhasebesi kayıtlarında ekonomik sınıflandırmanın dördüncü düzeyini de kapsayacak şekilde gösterilir.”</w:t>
      </w:r>
    </w:p>
    <w:p w:rsidR="007D47A3" w:rsidRDefault="007D47A3" w:rsidP="007D47A3">
      <w:pPr>
        <w:pStyle w:val="3-NormalYaz"/>
        <w:spacing w:line="240" w:lineRule="exact"/>
        <w:ind w:firstLine="566"/>
        <w:rPr>
          <w:rFonts w:hAnsi="Times New Roman"/>
          <w:b/>
          <w:sz w:val="24"/>
          <w:szCs w:val="24"/>
        </w:rPr>
      </w:pP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b/>
          <w:sz w:val="24"/>
          <w:szCs w:val="24"/>
        </w:rPr>
        <w:t xml:space="preserve">MADDE 15 – </w:t>
      </w:r>
      <w:r w:rsidRPr="007D47A3">
        <w:rPr>
          <w:rFonts w:hAnsi="Times New Roman"/>
          <w:sz w:val="24"/>
          <w:szCs w:val="24"/>
        </w:rPr>
        <w:t>5018 sayılı Kanunun 79 uncu maddesi aşağıdaki şekilde değiştirilmiştir.</w:t>
      </w: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sz w:val="24"/>
          <w:szCs w:val="24"/>
        </w:rPr>
        <w:t>“MADDE 79 – Özel mevzuatındaki hükümler saklı kalmak üzere, idare hesaplarında kayıtlı olup 21/7/1953 tarihli ve 6183 sayılı Amme Alacaklarının Tahsil Usulü Hakkında Kanun kapsamında izlenen kamu alacakları dışında kalan;</w:t>
      </w: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sz w:val="24"/>
          <w:szCs w:val="24"/>
        </w:rPr>
        <w:t>a) Zarurî veya mücbir sebeplerle takip ve tahsil imkânı kalmayan,</w:t>
      </w: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sz w:val="24"/>
          <w:szCs w:val="24"/>
        </w:rPr>
        <w:t>b) Tahsili için yapılacak takibat giderlerinin asıl alacak tutarından fazla olacağı anlaşılan,</w:t>
      </w: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sz w:val="24"/>
          <w:szCs w:val="24"/>
        </w:rPr>
        <w:t>kamu alacaklarından merkezî yönetim bütçe kanununda gösterilen tutarlara kadar olanların kayıtlardan çıkarılmasına üst yöneticiler yetkilidir. (a) bendine göre belirlenen tutarı aşan kamu alacaklarından silinmesi öngörülenler merkezî yönetim bütçe kanununda ayrıca gösterilir.”</w:t>
      </w:r>
    </w:p>
    <w:p w:rsidR="007D47A3" w:rsidRDefault="007D47A3" w:rsidP="007D47A3">
      <w:pPr>
        <w:pStyle w:val="3-NormalYaz"/>
        <w:spacing w:line="240" w:lineRule="exact"/>
        <w:ind w:firstLine="566"/>
        <w:rPr>
          <w:rFonts w:hAnsi="Times New Roman"/>
          <w:b/>
          <w:sz w:val="24"/>
          <w:szCs w:val="24"/>
        </w:rPr>
      </w:pP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b/>
          <w:sz w:val="24"/>
          <w:szCs w:val="24"/>
        </w:rPr>
        <w:t xml:space="preserve">MADDE 16 – </w:t>
      </w:r>
      <w:r w:rsidRPr="007D47A3">
        <w:rPr>
          <w:rFonts w:hAnsi="Times New Roman"/>
          <w:sz w:val="24"/>
          <w:szCs w:val="24"/>
        </w:rPr>
        <w:t>3/7/2005 tarihli ve 5393 sayılı Belediye Kanununun 49 uncu maddesinin beşinci fıkrasına aşağıdaki cümle eklenmiştir.</w:t>
      </w:r>
    </w:p>
    <w:p w:rsidR="007D47A3" w:rsidRPr="007D47A3" w:rsidRDefault="007D47A3" w:rsidP="007D47A3">
      <w:pPr>
        <w:pStyle w:val="3-NormalYaz"/>
        <w:spacing w:line="240" w:lineRule="exact"/>
        <w:rPr>
          <w:rFonts w:hAnsi="Times New Roman"/>
          <w:sz w:val="24"/>
          <w:szCs w:val="24"/>
        </w:rPr>
      </w:pPr>
      <w:r w:rsidRPr="007D47A3">
        <w:rPr>
          <w:rFonts w:hAnsi="Times New Roman"/>
          <w:sz w:val="24"/>
          <w:szCs w:val="24"/>
        </w:rPr>
        <w:t>“Dördüncü fıkrada sayılan unvanlara ilişkin hizmetler dışında kalmak ve o hizmet için ihdas edilmiş kadro bulunmamak kaydıyla, İçişleri Bakanlığınca üçüncü fıkra çerçevesinde sözleşmeli personel istihdamı uygun görülmüş olan kadro unvanlarına ilişkin görevlerde, 657 sayılı Kanunun 4 üncü maddesinin (B) fıkrasına göre münhasıran kısmi süreli olarak sözleşmeli personel çalıştırılabilir.”</w:t>
      </w:r>
    </w:p>
    <w:p w:rsidR="007D47A3" w:rsidRDefault="007D47A3" w:rsidP="007D47A3">
      <w:pPr>
        <w:pStyle w:val="3-NormalYaz"/>
        <w:spacing w:line="240" w:lineRule="exact"/>
        <w:ind w:firstLine="566"/>
        <w:rPr>
          <w:rFonts w:hAnsi="Times New Roman"/>
          <w:b/>
          <w:sz w:val="24"/>
          <w:szCs w:val="24"/>
        </w:rPr>
      </w:pP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b/>
          <w:sz w:val="24"/>
          <w:szCs w:val="24"/>
        </w:rPr>
        <w:t xml:space="preserve">MADDE 17 – </w:t>
      </w:r>
      <w:r w:rsidRPr="007D47A3">
        <w:rPr>
          <w:rFonts w:hAnsi="Times New Roman"/>
          <w:sz w:val="24"/>
          <w:szCs w:val="24"/>
        </w:rPr>
        <w:t>a) 24/11/1994 tarihli ve 4046 sayılı Özelleştirme Uygulamaları Hakkında Kanunun 2 nci maddesinin birinci fıkrasının (c) bendi ile geçici 23 üncü ve geçici 24 üncü maddeleri yürürlükten kaldırılmıştır.</w:t>
      </w: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sz w:val="24"/>
          <w:szCs w:val="24"/>
        </w:rPr>
        <w:t>b) 20/2/2001 tarihli ve 4628 sayılı Elektrik Piyasası Kanununun 14 üncü maddesinin beşinci fıkrası yürürlükten kaldırılmıştır.</w:t>
      </w: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b/>
          <w:sz w:val="24"/>
          <w:szCs w:val="24"/>
        </w:rPr>
        <w:lastRenderedPageBreak/>
        <w:t xml:space="preserve">MADDE 18 – </w:t>
      </w:r>
      <w:r w:rsidRPr="007D47A3">
        <w:rPr>
          <w:rFonts w:hAnsi="Times New Roman"/>
          <w:sz w:val="24"/>
          <w:szCs w:val="24"/>
        </w:rPr>
        <w:t>Bu Kanun 1/1/2013 tarihinde yürürlüğe girer.</w:t>
      </w:r>
    </w:p>
    <w:p w:rsidR="007D47A3" w:rsidRDefault="007D47A3" w:rsidP="007D47A3">
      <w:pPr>
        <w:pStyle w:val="3-NormalYaz"/>
        <w:spacing w:line="240" w:lineRule="exact"/>
        <w:ind w:firstLine="566"/>
        <w:rPr>
          <w:rFonts w:hAnsi="Times New Roman"/>
          <w:b/>
          <w:sz w:val="24"/>
          <w:szCs w:val="24"/>
        </w:rPr>
      </w:pPr>
    </w:p>
    <w:p w:rsidR="007D47A3" w:rsidRPr="007D47A3" w:rsidRDefault="007D47A3" w:rsidP="007D47A3">
      <w:pPr>
        <w:pStyle w:val="3-NormalYaz"/>
        <w:spacing w:line="240" w:lineRule="exact"/>
        <w:ind w:firstLine="566"/>
        <w:rPr>
          <w:rFonts w:hAnsi="Times New Roman"/>
          <w:sz w:val="24"/>
          <w:szCs w:val="24"/>
        </w:rPr>
      </w:pPr>
      <w:r w:rsidRPr="007D47A3">
        <w:rPr>
          <w:rFonts w:hAnsi="Times New Roman"/>
          <w:b/>
          <w:sz w:val="24"/>
          <w:szCs w:val="24"/>
        </w:rPr>
        <w:t xml:space="preserve">MADDE 19 – </w:t>
      </w:r>
      <w:r w:rsidRPr="007D47A3">
        <w:rPr>
          <w:rFonts w:hAnsi="Times New Roman"/>
          <w:sz w:val="24"/>
          <w:szCs w:val="24"/>
        </w:rPr>
        <w:t>Bu Kanun hükümlerini Bakanlar Kurulu yürütür.</w:t>
      </w:r>
    </w:p>
    <w:p w:rsidR="00097AA4" w:rsidRPr="007D47A3" w:rsidRDefault="00097AA4">
      <w:pPr>
        <w:rPr>
          <w:rFonts w:ascii="Times New Roman" w:hAnsi="Times New Roman" w:cs="Times New Roman"/>
          <w:sz w:val="24"/>
          <w:szCs w:val="24"/>
        </w:rPr>
      </w:pPr>
    </w:p>
    <w:sectPr w:rsidR="00097AA4" w:rsidRPr="007D47A3">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AA4" w:rsidRDefault="00097AA4" w:rsidP="007D47A3">
      <w:pPr>
        <w:spacing w:after="0" w:line="240" w:lineRule="auto"/>
      </w:pPr>
      <w:r>
        <w:separator/>
      </w:r>
    </w:p>
  </w:endnote>
  <w:endnote w:type="continuationSeparator" w:id="1">
    <w:p w:rsidR="00097AA4" w:rsidRDefault="00097AA4" w:rsidP="007D47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4914"/>
      <w:docPartObj>
        <w:docPartGallery w:val="Page Numbers (Bottom of Page)"/>
        <w:docPartUnique/>
      </w:docPartObj>
    </w:sdtPr>
    <w:sdtContent>
      <w:p w:rsidR="007D47A3" w:rsidRDefault="007D47A3">
        <w:pPr>
          <w:pStyle w:val="Altbilgi"/>
          <w:jc w:val="right"/>
        </w:pPr>
        <w:fldSimple w:instr=" PAGE   \* MERGEFORMAT ">
          <w:r w:rsidR="004229B3">
            <w:rPr>
              <w:noProof/>
            </w:rPr>
            <w:t>1</w:t>
          </w:r>
        </w:fldSimple>
      </w:p>
    </w:sdtContent>
  </w:sdt>
  <w:p w:rsidR="007D47A3" w:rsidRDefault="007D47A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AA4" w:rsidRDefault="00097AA4" w:rsidP="007D47A3">
      <w:pPr>
        <w:spacing w:after="0" w:line="240" w:lineRule="auto"/>
      </w:pPr>
      <w:r>
        <w:separator/>
      </w:r>
    </w:p>
  </w:footnote>
  <w:footnote w:type="continuationSeparator" w:id="1">
    <w:p w:rsidR="00097AA4" w:rsidRDefault="00097AA4" w:rsidP="007D47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D47A3"/>
    <w:rsid w:val="00097AA4"/>
    <w:rsid w:val="003E7888"/>
    <w:rsid w:val="004229B3"/>
    <w:rsid w:val="007D47A3"/>
    <w:rsid w:val="00922FF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7D47A3"/>
    <w:pPr>
      <w:spacing w:after="0" w:line="240" w:lineRule="auto"/>
      <w:jc w:val="center"/>
    </w:pPr>
    <w:rPr>
      <w:rFonts w:ascii="Times New Roman" w:eastAsia="ヒラギノ明朝 Pro W3" w:hAnsi="Times" w:cs="Times New Roman"/>
      <w:b/>
      <w:sz w:val="19"/>
      <w:szCs w:val="20"/>
      <w:lang w:eastAsia="en-US"/>
    </w:rPr>
  </w:style>
  <w:style w:type="paragraph" w:customStyle="1" w:styleId="3-NormalYaz">
    <w:name w:val="3-Normal Yazı"/>
    <w:rsid w:val="007D47A3"/>
    <w:pPr>
      <w:tabs>
        <w:tab w:val="left" w:pos="566"/>
      </w:tabs>
      <w:spacing w:after="0" w:line="240" w:lineRule="auto"/>
      <w:jc w:val="both"/>
    </w:pPr>
    <w:rPr>
      <w:rFonts w:ascii="Times New Roman" w:eastAsia="ヒラギノ明朝 Pro W3" w:hAnsi="Times" w:cs="Times New Roman"/>
      <w:sz w:val="19"/>
      <w:szCs w:val="20"/>
      <w:lang w:eastAsia="en-US"/>
    </w:rPr>
  </w:style>
  <w:style w:type="paragraph" w:styleId="stbilgi">
    <w:name w:val="header"/>
    <w:basedOn w:val="Normal"/>
    <w:link w:val="stbilgiChar"/>
    <w:uiPriority w:val="99"/>
    <w:semiHidden/>
    <w:unhideWhenUsed/>
    <w:rsid w:val="007D47A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D47A3"/>
  </w:style>
  <w:style w:type="paragraph" w:styleId="Altbilgi">
    <w:name w:val="footer"/>
    <w:basedOn w:val="Normal"/>
    <w:link w:val="AltbilgiChar"/>
    <w:uiPriority w:val="99"/>
    <w:unhideWhenUsed/>
    <w:rsid w:val="007D47A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47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2408</Words>
  <Characters>13726</Characters>
  <Application>Microsoft Office Word</Application>
  <DocSecurity>0</DocSecurity>
  <Lines>114</Lines>
  <Paragraphs>32</Paragraphs>
  <ScaleCrop>false</ScaleCrop>
  <Company>Kamu Ihale Kurumu</Company>
  <LinksUpToDate>false</LinksUpToDate>
  <CharactersWithSpaces>16102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ozgeberkun</dc:creator>
  <cp:keywords/>
  <dc:description/>
  <cp:lastModifiedBy>ozgeberkun</cp:lastModifiedBy>
  <cp:revision>11</cp:revision>
  <dcterms:created xsi:type="dcterms:W3CDTF">2012-07-11T07:18:00Z</dcterms:created>
  <dcterms:modified xsi:type="dcterms:W3CDTF">2012-07-11T07:25:00Z</dcterms:modified>
</cp:coreProperties>
</file>