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26" w:rsidRDefault="00F84426" w:rsidP="00F84426">
      <w:pPr>
        <w:pStyle w:val="2-OrtaBaslk"/>
        <w:spacing w:line="240" w:lineRule="exact"/>
        <w:rPr>
          <w:rFonts w:hAnsi="Times New Roman"/>
          <w:sz w:val="24"/>
          <w:szCs w:val="24"/>
        </w:rPr>
      </w:pPr>
      <w:r w:rsidRPr="00F84426">
        <w:rPr>
          <w:rFonts w:hAnsi="Times New Roman"/>
          <w:sz w:val="24"/>
          <w:szCs w:val="24"/>
        </w:rPr>
        <w:t>ELEKTRİK PİYASASI KANUNU</w:t>
      </w:r>
    </w:p>
    <w:p w:rsidR="00715F35" w:rsidRPr="00715F35" w:rsidRDefault="00715F35" w:rsidP="00715F35">
      <w:pPr>
        <w:rPr>
          <w:lang w:eastAsia="en-US"/>
        </w:rPr>
      </w:pPr>
    </w:p>
    <w:tbl>
      <w:tblPr>
        <w:tblW w:w="4734" w:type="pct"/>
        <w:jc w:val="center"/>
        <w:tblCellSpacing w:w="15" w:type="dxa"/>
        <w:tblLook w:val="04A0"/>
      </w:tblPr>
      <w:tblGrid>
        <w:gridCol w:w="1986"/>
        <w:gridCol w:w="1973"/>
        <w:gridCol w:w="2729"/>
        <w:gridCol w:w="1987"/>
      </w:tblGrid>
      <w:tr w:rsidR="00715F35" w:rsidRPr="006F0627" w:rsidTr="00846E37">
        <w:trPr>
          <w:trHeight w:val="35"/>
          <w:tblCellSpacing w:w="15" w:type="dxa"/>
          <w:jc w:val="center"/>
        </w:trPr>
        <w:tc>
          <w:tcPr>
            <w:tcW w:w="1119" w:type="pct"/>
            <w:tcMar>
              <w:top w:w="15" w:type="dxa"/>
              <w:left w:w="15" w:type="dxa"/>
              <w:bottom w:w="15" w:type="dxa"/>
              <w:right w:w="15" w:type="dxa"/>
            </w:tcMar>
            <w:vAlign w:val="center"/>
            <w:hideMark/>
          </w:tcPr>
          <w:p w:rsidR="00715F35" w:rsidRPr="006F0627" w:rsidRDefault="00715F35" w:rsidP="00846E3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KANUN NO:</w:t>
            </w:r>
          </w:p>
        </w:tc>
        <w:tc>
          <w:tcPr>
            <w:tcW w:w="1120" w:type="pct"/>
            <w:tcMar>
              <w:top w:w="15" w:type="dxa"/>
              <w:left w:w="15" w:type="dxa"/>
              <w:bottom w:w="15" w:type="dxa"/>
              <w:right w:w="15" w:type="dxa"/>
            </w:tcMar>
            <w:vAlign w:val="center"/>
            <w:hideMark/>
          </w:tcPr>
          <w:p w:rsidR="00715F35" w:rsidRPr="006F0627" w:rsidRDefault="00715F35" w:rsidP="00715F35">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6</w:t>
            </w:r>
            <w:r>
              <w:rPr>
                <w:rFonts w:ascii="Times New Roman" w:hAnsi="Times New Roman" w:cs="Times New Roman"/>
                <w:b/>
                <w:sz w:val="16"/>
                <w:szCs w:val="16"/>
              </w:rPr>
              <w:t>4</w:t>
            </w:r>
            <w:r>
              <w:rPr>
                <w:rFonts w:ascii="Times New Roman" w:hAnsi="Times New Roman" w:cs="Times New Roman"/>
                <w:b/>
                <w:sz w:val="16"/>
                <w:szCs w:val="16"/>
              </w:rPr>
              <w:t>46</w:t>
            </w:r>
          </w:p>
        </w:tc>
        <w:tc>
          <w:tcPr>
            <w:tcW w:w="1556" w:type="pct"/>
            <w:tcMar>
              <w:top w:w="15" w:type="dxa"/>
              <w:left w:w="15" w:type="dxa"/>
              <w:bottom w:w="15" w:type="dxa"/>
              <w:right w:w="15" w:type="dxa"/>
            </w:tcMar>
            <w:vAlign w:val="center"/>
            <w:hideMark/>
          </w:tcPr>
          <w:p w:rsidR="00715F35" w:rsidRPr="006F0627" w:rsidRDefault="00715F35" w:rsidP="00846E3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KABUL TARİHİ:</w:t>
            </w:r>
          </w:p>
        </w:tc>
        <w:tc>
          <w:tcPr>
            <w:tcW w:w="1119" w:type="pct"/>
            <w:tcMar>
              <w:top w:w="15" w:type="dxa"/>
              <w:left w:w="15" w:type="dxa"/>
              <w:bottom w:w="15" w:type="dxa"/>
              <w:right w:w="15" w:type="dxa"/>
            </w:tcMar>
            <w:vAlign w:val="center"/>
            <w:hideMark/>
          </w:tcPr>
          <w:p w:rsidR="00715F35" w:rsidRPr="006F0627" w:rsidRDefault="00715F35" w:rsidP="00846E3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w:t>
            </w:r>
            <w:r>
              <w:rPr>
                <w:rFonts w:ascii="Times New Roman" w:hAnsi="Times New Roman" w:cs="Times New Roman"/>
                <w:b/>
                <w:sz w:val="16"/>
                <w:szCs w:val="16"/>
              </w:rPr>
              <w:t>.0</w:t>
            </w:r>
            <w:r>
              <w:rPr>
                <w:rFonts w:ascii="Times New Roman" w:hAnsi="Times New Roman" w:cs="Times New Roman"/>
                <w:b/>
                <w:sz w:val="16"/>
                <w:szCs w:val="16"/>
              </w:rPr>
              <w:t>3</w:t>
            </w:r>
            <w:r w:rsidRPr="006F0627">
              <w:rPr>
                <w:rFonts w:ascii="Times New Roman" w:hAnsi="Times New Roman" w:cs="Times New Roman"/>
                <w:b/>
                <w:sz w:val="16"/>
                <w:szCs w:val="16"/>
              </w:rPr>
              <w:t>.201</w:t>
            </w:r>
            <w:r>
              <w:rPr>
                <w:rFonts w:ascii="Times New Roman" w:hAnsi="Times New Roman" w:cs="Times New Roman"/>
                <w:b/>
                <w:sz w:val="16"/>
                <w:szCs w:val="16"/>
              </w:rPr>
              <w:t>3</w:t>
            </w:r>
          </w:p>
        </w:tc>
      </w:tr>
      <w:tr w:rsidR="00715F35" w:rsidRPr="006F0627" w:rsidTr="00846E37">
        <w:trPr>
          <w:tblCellSpacing w:w="15" w:type="dxa"/>
          <w:jc w:val="center"/>
        </w:trPr>
        <w:tc>
          <w:tcPr>
            <w:tcW w:w="1119" w:type="pct"/>
            <w:tcMar>
              <w:top w:w="15" w:type="dxa"/>
              <w:left w:w="15" w:type="dxa"/>
              <w:bottom w:w="15" w:type="dxa"/>
              <w:right w:w="15" w:type="dxa"/>
            </w:tcMar>
            <w:vAlign w:val="center"/>
            <w:hideMark/>
          </w:tcPr>
          <w:p w:rsidR="00715F35" w:rsidRPr="006F0627" w:rsidRDefault="00715F35" w:rsidP="00846E3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RESMİ GAZETE SAYI:</w:t>
            </w:r>
          </w:p>
        </w:tc>
        <w:tc>
          <w:tcPr>
            <w:tcW w:w="1120" w:type="pct"/>
            <w:tcMar>
              <w:top w:w="15" w:type="dxa"/>
              <w:left w:w="15" w:type="dxa"/>
              <w:bottom w:w="15" w:type="dxa"/>
              <w:right w:w="15" w:type="dxa"/>
            </w:tcMar>
            <w:vAlign w:val="center"/>
            <w:hideMark/>
          </w:tcPr>
          <w:p w:rsidR="00715F35" w:rsidRPr="006F0627" w:rsidRDefault="00715F35" w:rsidP="00715F35">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28</w:t>
            </w:r>
            <w:r>
              <w:rPr>
                <w:rFonts w:ascii="Times New Roman" w:hAnsi="Times New Roman" w:cs="Times New Roman"/>
                <w:b/>
                <w:sz w:val="16"/>
                <w:szCs w:val="16"/>
              </w:rPr>
              <w:t>603</w:t>
            </w:r>
          </w:p>
        </w:tc>
        <w:tc>
          <w:tcPr>
            <w:tcW w:w="1556" w:type="pct"/>
            <w:tcMar>
              <w:top w:w="15" w:type="dxa"/>
              <w:left w:w="15" w:type="dxa"/>
              <w:bottom w:w="15" w:type="dxa"/>
              <w:right w:w="15" w:type="dxa"/>
            </w:tcMar>
            <w:vAlign w:val="center"/>
            <w:hideMark/>
          </w:tcPr>
          <w:p w:rsidR="00715F35" w:rsidRPr="006F0627" w:rsidRDefault="00715F35" w:rsidP="00846E37">
            <w:pPr>
              <w:spacing w:after="0" w:line="240" w:lineRule="auto"/>
              <w:jc w:val="center"/>
              <w:rPr>
                <w:rFonts w:ascii="Times New Roman" w:hAnsi="Times New Roman" w:cs="Times New Roman"/>
                <w:b/>
                <w:sz w:val="16"/>
                <w:szCs w:val="16"/>
              </w:rPr>
            </w:pPr>
            <w:r w:rsidRPr="006F0627">
              <w:rPr>
                <w:rFonts w:ascii="Times New Roman" w:hAnsi="Times New Roman" w:cs="Times New Roman"/>
                <w:b/>
                <w:sz w:val="16"/>
                <w:szCs w:val="16"/>
              </w:rPr>
              <w:t>RESMİ GAZETE TARİHİ:</w:t>
            </w:r>
          </w:p>
        </w:tc>
        <w:tc>
          <w:tcPr>
            <w:tcW w:w="1119" w:type="pct"/>
            <w:tcMar>
              <w:top w:w="15" w:type="dxa"/>
              <w:left w:w="15" w:type="dxa"/>
              <w:bottom w:w="15" w:type="dxa"/>
              <w:right w:w="15" w:type="dxa"/>
            </w:tcMar>
            <w:vAlign w:val="center"/>
            <w:hideMark/>
          </w:tcPr>
          <w:p w:rsidR="00715F35" w:rsidRPr="006F0627" w:rsidRDefault="00715F35" w:rsidP="00846E3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30</w:t>
            </w:r>
            <w:r>
              <w:rPr>
                <w:rFonts w:ascii="Times New Roman" w:hAnsi="Times New Roman" w:cs="Times New Roman"/>
                <w:b/>
                <w:sz w:val="16"/>
                <w:szCs w:val="16"/>
              </w:rPr>
              <w:t>.03</w:t>
            </w:r>
            <w:r w:rsidRPr="006F0627">
              <w:rPr>
                <w:rFonts w:ascii="Times New Roman" w:hAnsi="Times New Roman" w:cs="Times New Roman"/>
                <w:b/>
                <w:sz w:val="16"/>
                <w:szCs w:val="16"/>
              </w:rPr>
              <w:t>.201</w:t>
            </w:r>
            <w:r>
              <w:rPr>
                <w:rFonts w:ascii="Times New Roman" w:hAnsi="Times New Roman" w:cs="Times New Roman"/>
                <w:b/>
                <w:sz w:val="16"/>
                <w:szCs w:val="16"/>
              </w:rPr>
              <w:t>3</w:t>
            </w:r>
          </w:p>
        </w:tc>
      </w:tr>
    </w:tbl>
    <w:p w:rsidR="00715F35" w:rsidRPr="00715F35" w:rsidRDefault="00715F35" w:rsidP="00715F35">
      <w:pPr>
        <w:rPr>
          <w:lang w:eastAsia="en-US"/>
        </w:rPr>
      </w:pP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t>BİRİNCİ BÖLÜM</w:t>
      </w: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t>Amaç, Kapsam ve Tanımlar</w:t>
      </w: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Amaç</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 –</w:t>
      </w:r>
      <w:r w:rsidRPr="00F84426">
        <w:rPr>
          <w:rFonts w:hAnsi="Times New Roman"/>
          <w:sz w:val="24"/>
          <w:szCs w:val="24"/>
        </w:rPr>
        <w:t>(1) Bu Kanunun amacı; elektriğin yeterli, kaliteli, sürekli, düşük maliyetli ve çevreyle uyumlu bir şekilde tüketicilerin kullanımına sunulması için, rekabet ortamında özel hukuk hükümlerine göre faaliyet gösteren, mali açıdan güçlü, istikrarlı ve şeffaf bir elektrik enerjisi piyasasının oluşturulması ve bu piyasada bağımsız bir düzenleme ve denetimin yapılmasının sağlanmasıdır.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Kapsam</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 –</w:t>
      </w:r>
      <w:r w:rsidRPr="00F84426">
        <w:rPr>
          <w:rFonts w:hAnsi="Times New Roman"/>
          <w:sz w:val="24"/>
          <w:szCs w:val="24"/>
        </w:rPr>
        <w:t xml:space="preserve"> (1) Bu Kanun; elektrik üretimi, iletimi, dağıtımı, toptan veya perakende satışı, ithalat ve ihracatı, piyasa işletimi ile bu faaliyetlerle ilişkili tüm gerçek ve tüzel kişilerin hak ve yükümlülüklerini kapsar.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Tanımlar ve kısaltmalar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3 –</w:t>
      </w:r>
      <w:r w:rsidRPr="00F84426">
        <w:rPr>
          <w:rFonts w:hAnsi="Times New Roman"/>
          <w:sz w:val="24"/>
          <w:szCs w:val="24"/>
        </w:rPr>
        <w:t xml:space="preserve"> (1) Bu Kanunun uygulanmasında;</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Bağlantı anlaşması: Bir üretim şirketi, dağıtım şirketi ya da tüketicinin iletim sistemine ya da dağıtım sistemine bağlantı yapması için yapılan genel ve özel hükümleri içeren anlaşmayı,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Bakan: Enerji ve Tabii Kaynaklar Bakanını,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Bakanlık: Enerji ve Tabii Kaynaklar Bakanlığını,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Dağıtım: Elektrik enerjisinin 36 kV ve altındaki hatlar üzerinden naklini,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Dağıtım sistemi: Bir dağıtım şirketinin, lisansında belirlenmiş dağıtım bölgesinde işlettiği elektrik dağıtım tesisleri ve şebekesini,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Dağıtım şirketi: Belirlenen bir bölgede elektrik dağıtımı ile iştigal eden tüzel kişiyi,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 DSİ: Devlet Su İşleri Genel Müdürlüğünü,</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ğ) EPİAŞ: Enerji Piyasaları İşletme Anonim Şirketini,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h) EÜAŞ: Elektrik Üretim Anonim Şirketini,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ı) Genel aydınlatma: Otoyollar ve özelleştirilmiş erişme kontrollü karayolları hariç, kamunun genel kullanımına yönelik bulvar, cadde, sokak, alt-üst geçit, köprü, meydan ve yaya geçidi gibi yerler ile halkın ücretsiz kullanımına açık ve kamuya ait park, bahçe, tarihî ve ören yerlerinin aydınlatılması ile trafik sinyalizasyonunu,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i) Görevli tedarik şirketi: Dağıtım ve perakende satış faaliyetlerinin hukuki ayrıştırması kapsamında kurulan veya son kaynak tedariği yükümlüsü olarak Kurul tarafından yetkilendirilen tedarik şirketini,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j) İkili anlaşma: Gerçek ve tüzel kişiler arasında özel hukuk hükümlerine tabi olarak, elektrik enerjisi ve/veya kapasitenin alınıp satılmasına dair yapılan ve Kurul onayına tabi olmayan ticari anlaşmaları,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 İletim: Elektrik enerjisinin gerilim seviyesi 36 kV üzerindeki hatlar üzerinden naklini,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l) İletim ek ücreti: İletim tarifesi üzerinden Kurum adına tahsil edilebilecek ücreti,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m) İletim sistemi: Elektrik iletim tesisleri ve şebekesini,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n) İletim tesisi: Üretim veya tüketim tesislerinin 36 kV üstü gerilim seviyesinden bağlı olduğu üretim veya tüketim tesisi şalt sahasından sonraki nihayet direğinden itibaren iletim şalt sahalarının orta gerilim fiderleri de dâhil olmak üzere dağıtım tesislerinin bağlantı noktalarına kadar olan tesisleri,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o) İmdat grupları: Can ve mal kaybını önlemek amacıyla sadece elektrik enerjisi kesilmelerinde kullanılan elektrojen gruplarını,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ö) İştirak: Kamu iktisadi teşebbüsü olanlar hariç olmak üzere; doğrudan veya dolaylı olarak tek başına veya başka şirket ve şirketler veya gerçek kişi ve kişilerle birlikte piyasada faaliyet gösteren herhangi bir tüzel kişiyi kontrol eden şirket veya doğrudan ya da dolaylı olarak, tek başına veya birlikte, başka herhangi bir şirket ve şirketler veya gerçek kişi ve kişiler tarafından kontrol edilen, piyasada faaliyet gösteren tüzel kişiyi ve bu şirketlerin ve/veya piyasada faaliyet gösteren tüzel kişilerin birinin diğeriyle veya birbirleriyle olan doğrudan veya dolaylı ilişkisini,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p) Kojenerasyon: Isı ve elektrik ve/veya mekanik enerjinin aynı tesiste eş zamanlı olarak üretimini,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r) Kontrol: Bir tüzel kişi üzerinde ayrı ayrı ya da birlikte, fiilen ya da hukuken belirleyici etki uygulama olanağını sağlayan hakları, sözleşmeler veya başka araçlarla ve özellikle bir tüzel kişinin malvarlığının tamamı veya bir kısmı üzerinde mülkiyet veya işletilmeye müsait bir kullanma hakkıyla veya bir tüzel kişinin organlarının oluşumunda veya kararları üzerinde belirleyici etki sağlayan hakları veya sözleşmelerle meydana getirilen hakları,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s) Kurul: Enerji Piyasası Düzenleme Kurulunu,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ş) Kurum: Enerji Piyasası Düzenleme Kurumunu,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t) Lisans: Tüzel kişilere piyasada faaliyet gösterebilmeleri için bu Kanun uyarınca verilen izni,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u) Merkezî uzlaştırma kuruluşu: Piyasa katılımcıları arasındaki ilgili yönetmelikle belirlenecek olan mali işlemleri yürütmek üzere kullanılan, 6/12/2012 tarihli ve 6362 sayılı Sermaye Piyasası Kanununa göre merkezî takas kuruluşu olarak kurulan kuruluşu,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ü) Mevcut sözleşmeler: 20/2/2001 tarihli ve 4628 sayılı Elektrik Piyasası Kanununun yürürlüğe girdiği tarihten önce, 4/12/1984 tarihli ve 3096 sayılı Türkiye Elektrik Kurumu Dışındaki Kuruluşların Elektrik Üretimi, İletimi, Dağıtımı ve Ticareti ile Görevlendirilmesi Hakkında Kanun, 8/6/1994 tarihli ve 3996 sayılı Bazı Yatırım ve Hizmetlerin Yap-İşlet-Devret Modeli Çerçevesinde Yaptırılması Hakkında Kanun, 16/7/1997 tarihli ve 4283 sayılı Yap-İşlet Modeli ile Elektrik Enerjisi Üretim Tesislerinin Kurulması ve İşletilmesi ile Enerji Satışının Düzenlenmesi Hakkında Kanun, 21/1/2000 tarihli ve 4501 sayılı Kamu Hizmetleri ile İlgili İmtiyaz Şartlaşma ve Sözleşmelerinden Doğan Uyuşmazlıklarda Tahkim Yoluna Başvurulması Halinde Uyulması Gereken İlkelere Dair Kanun hükümleri ve ilgili yönetmeliklere göre imzalanan sözleşmeleri, imtiyaz sözleşmelerini ve uygulama sözleşmelerini,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v) Mikrokojenerasyon tesisi: Elektrik enerjisine dayalı kurulu gücü 100 kilovat ve altında olan kojenerasyon tesisini,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y) Organize toptan elektrik piyasaları: Elektrik enerjisi, kapasitesi veya perakende alış satışının gerçekleştirildiği ve piyasa işletim lisansına sahip merkezî bir aracı tüzel kişilik tarafından organize edilip işletilen gün öncesi piyasası, gün içi piyasası ile sermaye piyasası aracı niteliğindeki standardize edilmiş elektrik sözleşmelerinin ve dayanağı elektrik enerjisi ve/veya kapasitesi olan türev ürünlerin işlem gördüğü ve Borsa İstanbul Anonim Şirketi tarafından işletilen piyasaları ve Türkiye Elektrik İletim Anonim Şirketi tarafından organize edilip işletilen dengeleme güç piyasası ve yan hizmetler piyasası gibi elektrik piyasalarını,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z) Önlisans: Üretim faaliyetinde bulunmak isteyen tüzel kişilere, üretim tesisi yatırımlarına başlamaları için gerekli onay, izin, ruhsat ve benzerlerinin alınabilmesi için belirli süreli verilen izni,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aa) Perakende satış: Elektriğin tüketicilere satışını,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bb) Piyasa: Üretim, iletim, dağıtım, piyasa işletimi, toptan satış, perakende satış, ithalat ve ihracat faaliyetleri ile bu faaliyetlere ilişkin iş ve işlemlerden oluşan elektrik enerjisi piyasasını,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cc) Serbest tüketici: Kurul tarafından belirlenen elektrik enerjisi miktarından daha fazla tüketimi bulunduğu veya iletim sistemine doğrudan bağlı olduğu veya organize sanayi bölgesi tüzel kişiliğini haiz olduğu için tedarikçisini seçme hakkına sahip gerçek veya tüzel kişiyi,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çç) Sistem kontrol anlaşması: Türkiye Elektrik İletim Anonim Şirketi veya dağıtım şirketi ile özel direkt hattın mülkiyet sahibi veya işletmecisi olan özel hukuk hükümlerine tabi tüzel kişi arasında, iletim ve dağıtım sistemlerinin kararlılığının ve işletme bütünlüğünün korunmasını sağlayan hükümleri içeren ve özel hukuk hükümlerine göre yapılan anlaşmaları,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dd) Sistem kullanım anlaşması: Bir üretim şirketi, tedarik lisansı sahibi şirket veya tüketicinin iletim sistemini ya da dağıtım sistemini kullanımına ilişkin genel hükümleri ve ilgili kullanıcıya özgü koşul ve hükümleri içeren anlaşmayı,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ee) Son kaynak tedariği: Serbest tüketici niteliğini haiz olduğu hâlde elektrik enerjisini, son kaynak tedarikçisi olarak yetkilendirilen tedarik lisansı sahibi şirket dışında bir tedarikçiden temin etmeyen tüketicilere elektrik enerjisi tedariğini,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ff) Tarife: Elektrik enerjisinin ve/veya kapasitenin iletimi, dağıtımı ve satışı ile bunlara dair hizmetlere ilişkin fiyat, hüküm ve şartları içeren düzenlemeleri,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gg) Tedarik: Elektrik enerjisinin ve/veya kapasitenin toptan veya perakende satışını,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ğğ) Tedarikçi: Elektrik enerjisi ve/veya kapasite sağlayan üretim şirketleri ile tedarik lisansına sahip şirketi,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hh) Tedarik şirketi: Elektrik enerjisinin ve/veya kapasitenin toptan ve/veya perakende satılması, ithalatı, ihracatı ve ticareti faaliyetleri ile iştigal edebilen tüzel kişiyi,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ıı) TEDAŞ: Türkiye Elektrik Dağıtım Anonim Şirketini,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ii) TEİAŞ: Türkiye Elektrik İletim Anonim Şirketini,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jj) Tesis: Elektrik enerjisi üretimi, iletimi veya dağıtımı faaliyeti yürütülen veya yürütülmeye hazır tesis, şebeke veya teçhizatı,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kk) TETAŞ: Türkiye Elektrik Ticaret ve Taahhüt Anonim Şirketini,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ll) Toptan satış: Elektrik enerjisinin ve/veya kapasitesinin tekrar satışı için satışını,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mm) Tüketici: Elektriği kendi kullanımı için alan kişiyi,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nn) Türev piyasalar: İleri bir tarihte teslimatı veya nakit uzlaşması yapılmak üzere elektrik enerjisinin ve/veya kapasitesinin, bugünden alım satımının yapıldığı piyasaları,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oo) Uluslararası enterkonneksiyon: Ulusal elektrik sisteminin diğer ülkelere ait elektrik sistemi ile senkron paralel, asenkron paralel, ünite yönlendirmesi veya izole bölge yöntemlerinden birinin kullanılmasıyla işletilmesini esas alan enterkonneksiyonu,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öö) Üretim: Enerji kaynaklarının, elektrik üretim tesislerinde elektrik enerjisine dönüştürülmesini,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pp) Üretim şirketi: Sahip olduğu, kiraladığı, finansal kiralama yoluyla edindiği veya işletme hakkını devraldığı üretim tesisi ya da tesislerinde elektrik enerjisi üretimi ve ürettiği elektriğin satışıyla iştigal eden özel hukuk hükümlerine tabi tüzel kişiyi,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rr) Üretim tesisi: Elektrik enerjisinin üretildiği tesisleri,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ss) Yan hizmetler: İletim sistemine veya dağıtım sistemine bağlı ilgili tüzel kişilerce sağlanan, iletim veya dağıtım sisteminin güvenilir şekilde işletimini ve elektriğin gerekli kalite koşullarında hizmete sunulmasını sağlamak üzere ilgili yönetmelikte ayrıntılı olarak tanımlanan hizmetleri,</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ifade eder.</w:t>
      </w:r>
    </w:p>
    <w:p w:rsidR="004F069B" w:rsidRPr="004F069B" w:rsidRDefault="004F069B" w:rsidP="004F069B">
      <w:pPr>
        <w:rPr>
          <w:lang w:eastAsia="en-US"/>
        </w:rPr>
      </w:pP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t>İKİNCİ BÖLÜM</w:t>
      </w:r>
    </w:p>
    <w:p w:rsidR="00F84426" w:rsidRDefault="00F84426" w:rsidP="00F84426">
      <w:pPr>
        <w:pStyle w:val="2-OrtaBaslk"/>
        <w:spacing w:line="240" w:lineRule="exact"/>
        <w:rPr>
          <w:rFonts w:hAnsi="Times New Roman"/>
          <w:sz w:val="24"/>
          <w:szCs w:val="24"/>
        </w:rPr>
      </w:pPr>
      <w:r w:rsidRPr="00F84426">
        <w:rPr>
          <w:rFonts w:hAnsi="Times New Roman"/>
          <w:sz w:val="24"/>
          <w:szCs w:val="24"/>
        </w:rPr>
        <w:t>Elektrik Piyasası Faaliyetleri ve Lisanslar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Elektrik piyasası faaliyetleri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4 –</w:t>
      </w:r>
      <w:r w:rsidRPr="00F84426">
        <w:rPr>
          <w:rFonts w:hAnsi="Times New Roman"/>
          <w:sz w:val="24"/>
          <w:szCs w:val="24"/>
        </w:rPr>
        <w:t xml:space="preserve"> (1) Piyasada, bu Kanun hükümleri uyarınca lisans almak koşuluyla yürütülebilecek faaliyetler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Üretim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İletim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Dağıtım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Toptan satış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Perakende satış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Piyasa işletim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 İthalat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 İhracat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(2) Piyasada faaliyet gösterecek tüzel kişilerin faaliyetlerinde uymaları gereken usul ve esaslar yönetmelikle düzenlenir.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Piyasada faaliyet gösterecek özel hukuk hükümlerine tabi tüzel kişilerin, ilgili mevzuat hükümlerine göre anonim şirket veya limited şirket olarak kurulması ve anonim şirketlerin sermaye piyasası mevzuatına göre borsada işlem görenler dışındaki paylarının nama yazılı olması şarttır. Bu şirketlerin ana sözleşmelerinde bulunması gereken hususlar yönetmelikle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Lisans esasları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5 –</w:t>
      </w:r>
      <w:r w:rsidRPr="00F84426">
        <w:rPr>
          <w:rFonts w:hAnsi="Times New Roman"/>
          <w:sz w:val="24"/>
          <w:szCs w:val="24"/>
        </w:rPr>
        <w:t xml:space="preserve"> (1) Lisans, bu Kanun hükümleri uyarınca üzerinde kayıtlı piyasa faaliyetlerinin yapılabilmesi için tüzel kişilere verilen izin belgesidir. 11 inci maddenin onuncu fıkrasında belirtilen piyasalara ilişkin hükümler saklı kalmak üzere, lisanslara ilişkin olarak aşağıdaki hususlar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Başvuru ve değerlendirme usul ve esasları ile lisansların verilmesi, tadili, sona erdirilmesi, iptali, süreleri, süre uzatımı, yenilenmesi ve lisans kapsamındaki hak ve yükümlülüklerin belirli bir süre askıya alınmasına ilişkin usul ve esaslar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Faaliyetin türü ve işin niteliğine göre belirlenecek lisans bedelleri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Lisans sahibi tüzel kişilerin lisansları kapsamında sahip oldukları hakları, yükümlülükleri, görevleri, sermaye yeterlilikleri, istihdam edilmesi gereken nitelikli personele ilişkin hükümler ile tarifesi düzenlemeye tabi lisans sahiplerinin haklarının temlikine ilişkin usul ve esaslar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Bu Kanun kapsamında verilecek lisansların tabi olacağı ve lisans sahiplerinin uymakla yükümlü olduğu esaslar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Bu Kanundaki istisnalar hariç piyasa faaliyetleri ile iştigal edecek tüzel kişiler, faaliyetlerine başlamadan önce, her faaliyet için ve söz konusu faaliyetlerin birden fazla tesiste yürütülecek olması hâlinde, her tesis için ayrı lisans almak zorundadır.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Tarifesi düzenlemeye tabi faaliyet gösteren tüzel kişiler, tarifesi düzenlemeye tabi her faaliyet ve bu faaliyetin lisansı kapsamında sınırlandığı her bölge için ayrı hesap ve kayıt tutmakla yükümlüdür.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Lisanslar, en çok kırk dokuz yıl için verilir. Üretim, iletim ve dağıtım lisansları için geçerli olan asgari süre on yıldır.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Tüzel kişiler, Kurul tarafından belirlenen lisans alma, lisans yenileme, lisans tadili, lisans sureti çıkartma ve yıllık lisans bedellerini Kuruma ödemek zorundadır.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Lisans sahibi tüzel kişiler; tesislerini, yasal defter ve kayıtlarını Kurum denetimine hazır bulundurmak, Kurum tarafından talep edildiğinde denetime açmak ve Kurumun faaliyetlerini yerine getirebilmesi için ihtiyaç duyacağı her türlü bilgi ve belgeyi zamanında, tam ve doğru olarak Kuruma vermek zorundadır.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Tüzel kişiler lisans almanın yanı sıra faaliyet alanlarına göre mevzuatın gereklerini yerine getirmekle yükümlüdür.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 Birden çok yapı veya müştemilatının yüzeylerinde tesis edilen aynı tür yenilenebilir enerji kaynağına dayalı üretim tesisleri sisteme aynı noktadan bağlanmak kaydıyla tek üretim lisansı kapsamında değerlendirilebilir. Uygulamaya ilişkin usul ve esaslar Kurum tarafından belirlenir.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Piyasada faaliyet gösteren tüzel kişilerin aşağıda belirtilen işlemleri Kurul iznine tabidir. Kurul izni alınmasına dair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Halka açık şirketlerde yüzde beş, diğerlerinde yüzde on ve üzerindeki sermaye payı değişiklikleri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Kontrol değişikliği sonucunu doğuracak her türlü işlem</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Tesislerin mülkiyetinin veya kullanım hakkının değişmesi sonucunu doğuran iş ve işlemler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Tarifesi düzenlemeye tabi lisans sahibi tüzel kişiler için aşağıda belirtilen hususlara ilişkin hükümler Kurum tarafından çıkarılan yönetmelikte yer alır: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Lisans kapsamında hizmet verilecek gerçek ve tüzel kişiler ile yürütülecek faaliyet türlerini belirleyen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b) Bir dağıtım ya da iletim lisansı sahibinin, gerçek ve tüzel kişilere, eşitler arasında ayrım gözetmeksizin sisteme erişim ve sistemi kullanım imkânını sağlayacağına dair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Bu Kanunda yer alan fiyatlandırma esaslarını tespit etmeye, piyasa ihtiyaçlarını dikkate alarak son kaynak tedariği kapsamında ve/veya serbest olmayan tüketicilere yapılan elektrik satışında uygulanacak fiyatlandırma esaslarını tespit etmeye ve bu fiyatlarda enflasyon dâhil ihtiyaç duyulacak diğer ayarlamalara ilişkin formülleri uygulamaya dair yöntemler ve bunların denetlenmesine dair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Lisans sahibinin Kuruma tam ve doğru bilgi vermesini ve tüketicilere yapılan satışlar açısından, elektrik enerjisi veya kapasite alımlarını basiretli bir tacir olarak yapmasını sağlayacak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Hizmet maliyetlerinin yansıtılmasına dair kurallar ile teknik ve teknik olmayan kayıpları asgariye indirecek önlemlerin uygulanmasına dair esasları içeren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Lisans sahibinin Kurum tarafından verilen tüm talimatlara uyma yükümlülüğüne ilişkin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 Lisans kapsamında, Kuruldan izin alınmaksızın yapılabilecek faaliyetlere ilişkin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 Hizmetin teknik gereklere göre yapılmasını sağlayacak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Lisans başvurusu reddedilen tüzel kişilere ret gerekçesi tam ve açık biçimde bildirilir.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Lisans, süresinin bitiminde kendiliğinden, lisans sahibi tüzel kişinin iflasının kesinleşmesi, lisans sahibinin talebi veya lisans verilmesine esas şartların kaybedilmesi hâllerinde ise Kurul kararıyla sona erer.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Üretim lisansı başvurusunda bulunan tüzel kişiden, önlisans yükümlülüklerinin yerine getirilmesini müteakiben üretim tesisinin lisansında belirlenen inşaat süresi içerisinde kurulmaması hâlinde irat kaydedilmek üzere, kurulmak istenen üretim tesisinin niteliğine ve büyüklüğüne göre yatırım tutarının yüzde onunu geçmemek üzere teminat mektubu alınır. Mücbir sebep hâlleri ile lisans sahibinden kaynaklanmayan haklı sebepler dışında üretim tesisinin lisansında belirlenen inşaat süresi içerisinde kurulmaması veya kalan süre içerisinde kurulamayacağının tespit edilmesi hâllerinde lisans iptal edilir ve teminat mektubu irat kaydedilir. Teminatın alınması, niteliği ve süre uzatımı verilmesine ilişkin usul ve esaslar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Lisansı iptal edilen tüzel kişi, bu tüzel kişilikte yüzde on veya daha fazla paya sahip ortaklar ile lisans iptal tarihinden önceki bir yıl içerisinde görevden ayrılmış olanlar dâhil, yönetim kurulu başkan ve üyeleri, lisans iptalini takip eden üç yıl süreyle lisans alamaz, lisans başvurusunda bulunamaz, lisans başvurusu yapan tüzel kişiliklerde doğrudan veya dolaylı pay sahibi olamaz, yönetim kurullarında görev alamaz.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(9) Dağıtım lisansı, başvuru sahibinin bu Kanun uyarınca öngörülen yükümlülükleri yerine getirmesi ve ilgili dağıtım sisteminin işletme hakkını tevsiki hâlinde verilebilir.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(10) Lisans sahibi tüzel kişilerden talep edilen bildirim, rapor ve diğer evrak, yönetmeliklerde düzenlenen usul ve esaslara uygun olarak Kuruma sunulur.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(11) Kurum, tüketicilerin korunması ve piyasa faaliyetlerinin aksamaması için lisansların sona erdirilmesi veya iptali durumlarında gerekli tedbirleri alır.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Önlisans esasları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6 –</w:t>
      </w:r>
      <w:r w:rsidRPr="00F84426">
        <w:rPr>
          <w:rFonts w:hAnsi="Times New Roman"/>
          <w:sz w:val="24"/>
          <w:szCs w:val="24"/>
        </w:rPr>
        <w:t xml:space="preserve"> (1) Üretim lisansı başvurusunda bulunan tüzel kişiye öncelikle, üretim tesisi yatırımına başlaması için mevzuattan kaynaklanan izin, onay, ruhsat ve benzeri belgeleri edinebilmesi ve üretim tesisinin kurulacağı sahanın mülkiyet veya kullanım hakkını elde edebilmesi için Kurum tarafından belirli süreli önlisans verilir. Önlisansa ilişkin aşağıda belirtilen hususlar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Başvuru, değerlendirme ve teminat mektubu usul ve esasları ile önlisansın verilmesi, tadili, sona ermesi, iptali, süresi ve süre uzatımı hâllerinde uygulanacak usul ve esaslar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Önlisansın iptali ve sona ermesinin hüküm ve sonuçları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Önlisans sahibi tüzel kişilerin önlisans kapsamında sahip oldukları haklarına, yükümlülüklerine, sermaye yeterliliklerine ilişkin usul ve esaslar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(2) Önlisans süresinde; gerekli izin, onay, ruhsat veya benzeri belgeleri alamayan, üretim tesisinin kurulacağı sahanın mülkiyet veya kullanım hakkını elde ettiğini tevsik </w:t>
      </w:r>
      <w:r w:rsidRPr="00F84426">
        <w:rPr>
          <w:rFonts w:hAnsi="Times New Roman"/>
          <w:sz w:val="24"/>
          <w:szCs w:val="24"/>
        </w:rPr>
        <w:lastRenderedPageBreak/>
        <w:t>edemeyen, Kurum tarafından belirlenen yükümlülükleri yerine getirmeyen tüzel kişiye lisans verilmez.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Lisans alınıncaya kadar veraset ve iflas nedenleri dışında önlisans sahibi tüzel kişinin ortaklık yapısının doğrudan veya dolaylı olarak değişmesi, hisselerinin devri veya hisselerin devri sonucunu doğuracak iş ve işlemlerin yapılması veya Kurum tarafından belirlenen yükümlülüklerin yerine getirilmemesi durumunda önlisans iptal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Bu Kanun kapsamında Kurul tarafından verilecek önlisansların tabi olacağı ve önlisans sahiplerinin uymakla yükümlü olduğu esaslar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Bu Kanundaki istisnalar hariç üretim faaliyetiyle iştigal edecek tüzel kişi, faaliyeti birden fazla tesiste yürütecek olması hâlinde, her tesis için ayrı önlisans almak zorundadır.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Tüzel kişiler, Kurul tarafından belirlenen önlisans alma, tadili, suret çıkartma ve diğer bedelleri Kuruma ödemek zorundadır.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Önlisans sahibi tüzel kişi, Kurumun faaliyetlerini yerine getirebilmesi için ihtiyaç duyacağı her türlü bilgi ve belgeyi istenilen zamanda Kuruma vermek zorundadır.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Önlisansın süresi mücbir sebep hâlleri hariç yirmi dört ayı geçemez. Kurul, kaynak türüne ve kurulu güce bağlı olarak bu süreyi yarısı oranında uzatabilir.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Önlisansın, önlisans sahibi tüzel kişiden kaynaklanmayan bir nedenle iptal edilmesi veya sona ermesi hâlinde ilgilisinin teminatı iade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Önlisans, süresi uzatılmadığı takdirde süresinin bitiminde, önlisans sahibi tüzel kişinin talebi veya iflası hâlinde kendiliğinden sona erer.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Önlisans için başvuran tüzel kişiden, önlisans süresinde yerine getirmesi gereken yükümlülükleri ikmal etmemesi hâlinde irat kaydedilmek üzere, kurulmak istenen üretim tesisinin niteliği ve büyüklüğüne göre yönetmelikle belirlenecek miktarda teminat mektubu alınır.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(9) Lisans başvurusuna konu üretim tesisinin tesis edileceği yerde faaliyet göstermek üzere petrol veya doğal gaz piyasası faaliyetleri için ayrıca lisans başvurusunun yapılması durumunda öncelik verilecek lisans başvurusuna Bakanlık görüşü alınarak Kurul tarafından karar verilir.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Üretim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 xml:space="preserve">MADDE 7 – </w:t>
      </w:r>
      <w:r w:rsidRPr="00F84426">
        <w:rPr>
          <w:rFonts w:hAnsi="Times New Roman"/>
          <w:sz w:val="24"/>
          <w:szCs w:val="24"/>
        </w:rPr>
        <w:t>(1) Üretim faaliyeti, lisansları kapsamında kamu ve özel sektör üretim şirketleri ile organize sanayi bölgesi tüzel kişiliği tarafından yürütülebilir.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Üretim şirketi, lisansı kapsamında aşağıda belirtilen faaliyetleri yapabilir: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Tedarik şirketlerine, serbest tüketicilere ve özel direkt hat tesis ettiği kişilere elektrik enerjisi veya kapasitesi satışı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Elektrik enerjisi veya kapasite ticareti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Tedarik etmekle yükümlendiği elektrik enerjisi veya kapasitesini teminen, bir takvim yılı için lisansına dercedilen yıllık elektrik enerjisi üretim miktarının, Kurul tarafından belirlenen oranını aşmamak kaydıyla elektrik enerjisi veya kapasitesi alımı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Üretim lisansı sahibi tüzel kişilerin tesislerinde ürettiği enerjiyi iletim veya dağıtım sistemine çıkmadan kullanması kaydıyla sahip olduğu, kiraladığı, finansal kiralama yoluyla edindiği veya işletme hakkını devraldığı tüketim tesislerinin ihtiyacını karşılamak için gerçekleştirdiği üretim, nihai tüketiciye satış olarak değerlendirilmez. Söz konusu tüketim tesislerinde tüketilmek üzere yapılan elektrik enerjisi alımı, ikinci fıkranın (c) bendinde belirtilen oran hesabında dikkate alınmaz.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Rüzgâr veya güneş enerjisine dayalı elektrik üretim tesisi kurulması için yapılan önlisans başvurularının değerlendirilmesi aşağıda belirtilen esaslara göre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Üretim tesisinin kurulacağı sahanın maliki tarafından başvuru yapılması durumunda, aynı saha için yapılan diğer başvurular dikkate alınmaz.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Başvurularda, tesisin kurulacağı saha üzerinde son üç yıl içinde elde edilmiş en az bir yıl süreli standardına uygun rüzgâr veya güneş ölçümü bulunması zorunludur. Bu konuya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TEİAŞ veya ilgili dağıtım şirketi tarafından, kullanılacak teknolojilerin şebeke bakımından etkileri de dikkate alınarak uygun bağlantı görüşü verilen başvurular değerlendirmeye alınır.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ç) Değerlendirmede aynı bağlantı noktasına ve/veya aynı bağlantı bölgesine bağlanmak için birden fazla başvurunun bulunması hâlinde başvurular arasından ilan edilen kapasite </w:t>
      </w:r>
      <w:r w:rsidRPr="00F84426">
        <w:rPr>
          <w:rFonts w:hAnsi="Times New Roman"/>
          <w:sz w:val="24"/>
          <w:szCs w:val="24"/>
        </w:rPr>
        <w:lastRenderedPageBreak/>
        <w:t>kadar sisteme bağlanacak olanları belirlemek için TEİAŞ tarafından, işletmeye girdikten sonra en fazla üç yıl içerisinde ödenmek üzere birim megavat başına en yüksek toplam katkı payını ödemeyi teklif ve taahhüt edenlerin seçilmesi esasına dayanan yarışma yapılır. Yarışmaya ve yarışma sonunda belirlenen katkı payının ödenmesine ilişkin usul ve esaslar TEİAŞ tarafından teklif edilen ve Kurum tarafından çıkarılan yönetmelikle düzenlenir. Rüzgâr ve güneş enerjisi lisans başvurularının teknik değerlendirmesine ilişkin usul ve esaslar Bakanlık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Herhangi bir gerçek veya özel sektör tüzel kişisinin kontrol ettiği üretim şirketleri aracılığıyla üretebileceği toplam elektrik enerjisi üretim miktarı, bir önceki yıla ait yayımlanmış Türkiye toplam elektrik enerjisi üretim miktarının yüzde yirmisini geçemez.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Yenilenebilir enerji kaynaklarına dayalı olarak elektrik enerjisi üretimi yapan tüzel kişiler, ürettikleri elektrik enerjisinin kaynağının yenilenebilir kaynak olduğuna dair Bakanlıktan Yenilenebilir Kaynaktan Elektrik Üretim Belgesi alabilir. Söz konusu belgenin verilmesine ilişkin usul ve esaslar Bakanlık tarafından çıkarılan yönetmelikle düzenlenir.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Rüzgâr enerjisine dayalı üretim tesisi kurmak amacıyla alınan lisanslar kapsamındaki tesisler için, TEİAŞ ve ilgili dağıtım şirketinden alınan tadil kapsamındaki bağlantı görüşünün olumlu olması hâlinde, Kuruma yapılan ilk lisans başvurusundaki sahada başka lisans başvurusu olmaması ve kapasite artışı sonunda oluşacak yeni güç için mevcut iletim/dağıtım hattı ile mevcut bağlantı noktası ve gerilim seviyesinin kullanılması koşullarıyla kapasite artışı, modernizasyon, yenileme yatırımları ve tadilatlara izin verilir.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İletim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8 –</w:t>
      </w:r>
      <w:r w:rsidRPr="00F84426">
        <w:rPr>
          <w:rFonts w:hAnsi="Times New Roman"/>
          <w:sz w:val="24"/>
          <w:szCs w:val="24"/>
        </w:rPr>
        <w:t xml:space="preserve"> (1) Elektrik enerjisi iletim faaliyeti, lisansı kapsamında münhasıran TEİAŞ tarafından yürütülür. TEİAŞ, bu Kanunla belirlenen faaliyetler dışında bir faaliyetle iştigal edemez. İletim faaliyetiyle birlikte yürütülmesi verimlilik artışı sağlayacak nitelikteki piyasa dışı bir faaliyetin yürütülmesi Kurumun iznine tabidir. İletim sistemi teknik ve teknik olmayan kayıplarını karşılamak amacıyla ve yan hizmetler piyasası kapsamında elektrik enerjisi veya kapasitesi satın alınması veya kiralanması ile iletim sistemi teknik ve teknik olmayan kayıplarını karşılamak için sözleşmeye bağlanan enerjinin, gerçekleşmeler nedeniyle fazlasının satışı bu hükmün istisnasıdır.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TEİAŞ’ın görev ve yükümlülükleri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Kurulması öngörülen yeni iletim tesisleri için iletim yatırım planı yapmak, yeni iletim tesislerini kurmak ve iletim sistemini elektrik enerjisi üretimi ve tedarikinde rekabet ortamına uygun şekilde işletmek ve gerektiğinde iletim sisteminde ikame ve kapasite artırımı yatırımı yapmak.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Bu Kanun kapsamında yürüttüğü faaliyetlere ilişkin tarife tekliflerini Kurumun belirlediği ilke ve standartlar çerçevesinde hazırlamak ve Kurumun onayına sunmak.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Şebeke, dengeleme ve uzlaştırma ve yan hizmetler hakkındaki yönetmeliklerin uygulanmasını gözetmek, bu amaçla gerekli incelemeleri yapmak, sonuçları hakkında Kuruma rapor sunmak ve gerekli tedbirlerin alınmasını talep etmek.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Yük dağıtımı ve frekans kontrolünü gerçekleştirmek, piyasa işletim lisansı kapsamında yan hizmetler piyasasını ve dengeleme güç piyasasını işletmek, gerçek zamanlı sistem güvenilirliğini izlemek, sistem güvenilirliğini ve elektrik enerjisinin öngörülen kalite koşullarında sunulmasını sağlamak üzere gerekli yan hizmetleri belirlemek ve bu hizmetleri ilgili yönetmelik hükümleri doğrultusunda sağlamak.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İletim sisteminde ikame ve kapasite artırımı yapmak.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Bakanlığın kararı doğrultusunda uluslararası enterkonneksiyon çalışmalarını yapmak, iletim sistemine bağlı veya bağlanacak olan serbest tüketiciler dâhil tüm sistem kullanıcılarına şebeke işleyişine ilişkin mevzuat hükümleri doğrultusunda eşit taraflar arasında ayrım gözetmeksizin iletim ve bağlantı hizmeti sunmak.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TEİAŞ’ın mülkiyet ve işletme sınırı, iletim sistemine yapılan bağlantı noktasında başlar. Üretim veya tüketim tesisinin iletim sistemine bağlantısının, bir başka üretim veya tüketim tesisine ait şalt sahası üzerinden yapılması hâlinde bağlantı yapılan fiderin kullanım hakkı, işletme ve bakımı TEİAŞ’a aittir. Ancak, TEİAŞ bu tür teçhizatların işletme ve bakımını ilgili üretim veya tüketim sahibi kişilere bedeli karşılığında gördürebilir.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(4) TEİAŞ, Bakanlığın uygun görüşü alınarak uluslararası enterkonneksiyon hatlarının ulusal sınırlar dışında kalan kısmının tesisi ve işletilmesini yapabilir ve/veya bu amaçla </w:t>
      </w:r>
      <w:r w:rsidRPr="00F84426">
        <w:rPr>
          <w:rFonts w:hAnsi="Times New Roman"/>
          <w:sz w:val="24"/>
          <w:szCs w:val="24"/>
        </w:rPr>
        <w:lastRenderedPageBreak/>
        <w:t>uluslararası şirket kurabilir ve/veya kurulmuş uluslararası şirketlere ortak olabilir ve bölgesel piyasaların işletilmesine ilişkin organizasyonlara katılabilir.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Üretim ve tüketim tesislerinin sisteme bağlantısı için yeni iletim tesisi ve bu tesisin sisteme bağlanabilmesi için yeni iletim hatlarının yapılmasının gerekli olduğu hâllerde; bu tesislerin yapımı için TEİAŞ’ın yeterli finansmanının olmaması veya zamanında yatırım planlaması yapılamaması durumlarında, söz konusu yatırımlar, bu tesise bağlantı talebinde bulunan tüzel kişi veya kişilerce müştereken yapılabilir veya finanse edilebilir. Yapılan yatırımın tutarı ilgili tüzel kişi veya kişiler ile TEİAŞ arasında yapılacak bir tesis sözleşmesi ile bağlantı ve sistem kullanım anlaşmaları çerçevesinde geri ödenir. Geri ödeme süresi üretim ve tüketim tesisleri için en fazla on yıldır. Bu konuya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TEİAŞ elektrik sistemi işletimine yönelik Kurulca düzenlenen usul ve esaslara uygun olarak bilgileri toplar, raporlar ve 10/11/2005 tarihli ve 5429 sayılı Türkiye İstatistik Kanunu hükümleri çerçevesinde yayımlar.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TEİAŞ iletim sisteminin işletilmesi için ihtiyaç duyulan telsiz sistemi de dâhil her türlü iletişim ve bilgi sistemleri altyapısını kurar ve işletir. Fiber optik kablo altyapısının bir kısmını, kendi faaliyetlerini aksatmayacak şekilde ilgili mevzuat çerçevesinde Kurum görüşleri doğrultusunda üçüncü kişilere kullandırabilir.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İletim şebekesi dışında, ulusal iletim sistemi için geçerli standartlara uygun olan ve üretim faaliyeti gösteren tüzel kişinin lisansı kapsamındaki üretim tesisi ile müşterileri ve/veya iştirakleri ve/veya serbest tüketiciler arasında özel direkt hat tesisi, TEİAŞ ile üretim faaliyeti gösteren tüzel kişi arasında yapılacak sistem kontrol anlaşması ile mümkündür.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Dağıtım faaliyeti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9 –</w:t>
      </w:r>
      <w:r w:rsidRPr="00F84426">
        <w:rPr>
          <w:rFonts w:hAnsi="Times New Roman"/>
          <w:sz w:val="24"/>
          <w:szCs w:val="24"/>
        </w:rPr>
        <w:t xml:space="preserve"> (1) Dağıtım faaliyeti, lisansı kapsamında, dağıtım şirketi tarafından lisansında belirlenen bölgede yürütülür. Dağıtım şirketi, lisansında belirlenen bölgede sayaçların okunması, bakımı ve işletilmesi hizmetlerinin yerine getirilmesinden sorumludur. Piyasa faaliyeti gösteren tüzel kişiler bir dağıtım şirketine ve dağıtım şirketi piyasa faaliyeti gösteren tüzel kişilere doğrudan ortak olamaz. Dağıtım şirketi, dağıtım faaliyeti dışında bir faaliyetle iştigal edemez. Dağıtım faaliyetiyle birlikte yürütülmesi verimlilik artışı sağlayacak nitelikteki piyasa dışı bir faaliyetin yürütülmesine ilişkin usul ve esaslar Kurum tarafından çıkarılan yönetmelikle düzenlenir. Genel aydınlatma, dağıtım sistemi teknik ve teknik olmayan kayıplarını karşılamak amacıyla kullanılmak üzere elektrik enerjisi satın alınması ile sistem teknik ve teknik olmayan kayıplarını karşılamak için sözleşmeye bağlanan enerjinin gerçekleşmeler nedeniyle fazlasının satışı bu hükmün istisnasıdır.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Dağıtım şirketi, lisansında belirtilen bölgedeki dağıtım sistemini elektrik enerjisi üretimi ve satışında rekabet ortamına uygun şekilde işletmek, bu tesisleri yenilemek, kapasite ikame ve artırım yatırımlarını yapmak, dağıtım sistemine bağlı ve/veya bağlanacak olan tüm dağıtım sistemi kullanıcılarına ilgili mevzuat hükümleri doğrultusunda eşit taraflar arasında ayrım gözetmeksizin hizmet sunmakla yükümlüdür.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Dağıtım şirketi, ilgili yönetmelik hükümleri doğrultusunda yan hizmetleri sağlamakla yükümlüdür.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Dağıtım lisansında belirlenen bölgelerde talep tahminlerinin hazırlanması ve TEİAŞ’a bildirilmesi görevi dağıtım şirketine aittir. Kurul bu talep tahminlerini onaylar ve tahminler TEİAŞ tarafından yayımlanır.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Kurul tarafından onaylanan talep tahminleri doğrultusunda yatırım planlarının hazırlanması ve Kurul onayına sunulması, onaylanan yatırım planı uyarınca yatırım programına alınan dağıtım tesislerinin projelerinin hazırlanması ile gerekli iyileştirme ve kapasite artırımı yatırımlarının yapılması ve/veya yeni dağıtım tesislerinin inşa edilmesi görevi ilgili dağıtım sistemini işleten dağıtım şirketine aittir.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(6) 24/11/1994 tarihli ve 4046 sayılı Özelleştirme Uygulamaları Hakkında Kanun hükümleri çerçevesinde yapılan özelleştirme sonrası elektrik dağıtım tesislerinin iyileştirilmesi, güçlendirilmesi ve genişletilmesi için yapılan yatırımların mülkiyeti kamuya aittir. Özelleştirilen elektrik dağıtım tesis ve varlıklarına ilişkin her türlü işletme ile yatırım planlaması ve uygulamasında onay ve değişiklik yetkisi Kurula aittir. Dağıtım hizmetinin bu Kanunda öngörülen nitelikte verilmesini sağlayacak yatırımların yapılması esastır. Kurum </w:t>
      </w:r>
      <w:r w:rsidRPr="00F84426">
        <w:rPr>
          <w:rFonts w:hAnsi="Times New Roman"/>
          <w:sz w:val="24"/>
          <w:szCs w:val="24"/>
        </w:rPr>
        <w:lastRenderedPageBreak/>
        <w:t>dağıtım faaliyetlerini yönlendirir, izler ve denetler. Kurul tarafından onaylanmış yatırımlar, belirlenen sürede ve nitelikte gerçekleştirilmediği takdirde 16 ncı madde hükümleri uygulanır.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Dağıtım sistemi kullanıcılarının elektrik enerjisi ölçümlerine ilişkin tesis edilen sayaçların mülkiyeti dağıtım şirketine aittir. Bu Kanunun yürürlüğe girdiği tarih itibarıyla mevcut kullanıcıların mülkiyetinde olan sayaçlar, işletme ve bakım hizmetleri karşılığı kullanıcılardan iz bedelle devralınır. Uygulamaya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Üretim veya tüketim tesisinin dağıtım sistemine bağlantısının; bir başka üretim veya tüketim tesisine ait şalt sahası üzerinden veya bir dağıtım hattına girdi-çıktı şeklinde yapılması hâlinde, müştereken kullanılan veya girdi-çıktı yapılan şalt sahası veya iki ayrı dağıtım tesisine iki ayrı hat ile bağlanan üretim veya tüketim tesisine ait şalt sahası dağıtım sisteminin bir parçasıdır. Ancak, bu fıkra kapsamındaki dağıtım tesislerinin işletme ve bakımı, ilgili üretim veya tüketim tesisi sahibi kişilere gördürülebilir. Uygulamaya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(9) Dağıtım gerilim seviyesinden bağlı tüketicilerin sayaçlarının kurulumu, işletilmesi ve bakımı ile mevcut sayaçların bir program dâhilinde mülkiyetinin devralınması dağıtım şirketi tarafından yapılır. Uygulamaya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(10) Dağıtım şebekesi dışında, dağıtım sistemi için geçerli standartlara uygun olan ve üretim faaliyeti gösteren tüzel kişinin lisansı kapsamındaki üretim tesisi ile müşterileri veya iştirakleri veya serbest tüketiciler arasında, direkt hat tesis edecek tarafların mülkiyetindeki saha üzerinde özel direkt hat tesisi, dağıtım şirketi ile üretim şirketi arasında yapılacak sistem kontrol anlaşması ile mümkündür. Özel direkt hat tesis edilmesi, serbest tüketicilerin tedarikçilerini seçebilmelerine engel teşkil etmez. Bu fıkrada bahsedilen üretim tesisinin iletim sistemine bağlı olması durumunda, sistem kontrol anlaşması yapılmasına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(11) Dağıtım şirketi, dağıtım bölgesinde, genel aydınlatmadan ve bunlara ait gerekli ölçüm sistemlerinin tesis edilmesi ve işletilmesinden sorumludur.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(12) Dağıtım şirketi, dağıtım faaliyetlerinde kullanılmak üzere, sorumlu olduğu dağıtım bölgesinde, Kurulca onaylanan yatırım planında ayrıca belirtilmesi ve TEİAŞ’ın uygun görüşünün alınması kaydıyla 154 kV gerilim seviyesinde tesis kurabilir.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(13) Bir dağıtım bölgesinin onaylı sınırları içerisinde yapılan bağlantı taleplerinin karşılanmasının teknik ve/veya ekonomik olmaması durumunda, söz konusu bağlantı taleplerinin başka bir dağıtım bölgesince karşılanması hususu Kurul tarafından çıkarılacak yönetmelikle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Toptan ve perakende satış faaliyetleri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10 –</w:t>
      </w:r>
      <w:r w:rsidRPr="00F84426">
        <w:rPr>
          <w:rFonts w:hAnsi="Times New Roman"/>
          <w:sz w:val="24"/>
          <w:szCs w:val="24"/>
        </w:rPr>
        <w:t xml:space="preserve"> (1) Toptan ve perakende satış faaliyetleri, üretim şirketleri ile tedarik lisansı kapsamında kamu ve özel sektör tedarik şirketleri tarafından, bu Kanun ve bu Kanuna göre çıkarılan yönetmelikler uyarınca yürütülür.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Tedarik şirketleri, herhangi bir bölge sınırlaması olmaksızın serbest tüketicilere toptan veya perakende satış faaliyetlerinde bulunabilir.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Tedarik şirketleri, Bakanlığın uygun görüşü doğrultusunda uluslararası enterkonneksiyon şartı oluşmuş ülkelerden veya ülkelere, Kurul onayı ile elektrik enerjisi ithalatı ve ihracatı faaliyetlerini yapabilir. Uygulamaya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Dağıtım şirketi tarafından yürütülmekte olan perakende satış faaliyeti, görevli tedarik şirketi tarafından yerine getirilir. Görevli tedarik şirketi, ilgili dağıtım bölgesinde bulunan serbest tüketici olmayan tüketicilere Kurul tarafından onaylanan perakende satış tarifeleri üzerinden elektrik enerjisi satışı yapar.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(5) Görevli tedarik şirketi, serbest tüketici niteliğini haiz olduğu hâlde, başka bir tedarikçiden elektrik enerjisi temin etmeyen tüketicilere, son kaynak tedarikçisi sıfatıyla elektrik enerjisi sağlamakla yükümlüdür. Bu şirketin son kaynak tedarikçisi sıfatıyla faaliyet göstereceği bölge, ilgili dağıtım bölgesidir ve bu husus tedarik lisansına dercedilir. Son kaynak tedarikçisi sıfatıyla sağlanacak elektrik enerjisi tarifeleri, Kurul tarafından belirlenir. Son kaynak tedarik yükümlülüğü bulunan tedarik şirketinin lisansının sona ermesi veya iptali hâlinde, ilgili bölge için son kaynak tedarik yükümlüsü tedarik şirketi Kurul tarafından </w:t>
      </w:r>
      <w:r w:rsidRPr="00F84426">
        <w:rPr>
          <w:rFonts w:hAnsi="Times New Roman"/>
          <w:sz w:val="24"/>
          <w:szCs w:val="24"/>
        </w:rPr>
        <w:lastRenderedPageBreak/>
        <w:t>yetkilendirilir. Son kaynak yükümlülüklerine, son kaynak tedarik tarifelerine, tedarik süre, sınır ve şartlarının belirlenmesine ve son kaynak tedariği uygulamasına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Tedarik lisansı sahibi özel sektör tüzel kişilerinin üretim ve ithalat şirketlerinden satın alacağı elektrik enerjisi miktarı, bir önceki yıl ülke içerisinde tüketilen elektrik enerjisi miktarının yüzde yirmisini geçemez. Ayrıca, söz konusu özel sektör tüzel kişilerinin nihai tüketiciye satışını gerçekleştireceği elektrik enerjisi miktarı da bir önceki yıl ülke içerisinde tüketilen elektrik enerjisi miktarının yüzde yirmisini geçemez.</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Görevli tedarik şirketinin piyasada rekabeti kısıtlayıcı veya engelleyici etki doğuran davranış veya ilişkilerinin tespiti hâlinde ilgili tedarik şirketi, Kurulca öngörülecek tedbirlere uymakla yükümlüdür. Kurul, bu tedarik şirketinin yönetiminin yeniden yapılandırılması veya dağıtım şirketiyle sahiplik ya da kontrol ilişkisinin belli bir program dâhilinde kısıtlandırılmasını ya da sonlandırılmasını da içeren tedbirleri alır.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Piyasa işletim faaliyeti ve EPİAŞ’ın kuruluşu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11 –</w:t>
      </w:r>
      <w:r w:rsidRPr="00F84426">
        <w:rPr>
          <w:rFonts w:hAnsi="Times New Roman"/>
          <w:sz w:val="24"/>
          <w:szCs w:val="24"/>
        </w:rPr>
        <w:t xml:space="preserve"> (1) Piyasa işletim faaliyeti, organize toptan elektrik piyasalarının işletilmesi ve bu piyasalarda gerçekleştirilen faaliyetlerin mali uzlaştırma işlemleri ile söz konusu faaliyetlere ilişkin diğer mali işlemlerdir.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Bu Kanun ile kuruluş ve tescile ilişkin hükümleri hariç olmak üzere 13/1/2011 tarihli ve 6102 sayılı Türk Ticaret Kanunu ve özel hukuk hükümlerine tabi, Enerji Piyasaları İşletme Anonim Şirketi ticaret unvanı altında bir anonim şirket kurulur. EPİAŞ, bu Kanun ve 6102 sayılı Kanun hükümlerine aykırı olmayacak şekilde Kurum tarafından bu Kanunun yürürlüğe girdiği tarihten itibaren altı ay içerisinde hazırlanacak ana sözleşmenin ticaret siciline tescil ve ilanı ile faaliyete geçer.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EPİAŞ’ın teşkilat yapısı ile çalışma esasları, bu Kanunun yürürlüğe girdiği tarihten itibaren altı ay içerisinde Kurum tarafından çıkarılacak yönetmelikle düzenlenir. Borsa İstanbul Anonim Şirketi tarafından işletilecek piyasaları ilgilendiren hususlarda Sermaye Piyasası Kurulunun görüşü alınır.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EPİAŞ’taki kamu kuruluşlarının ve kamu sermayeli şirketlerin doğrudan ve dolaylı toplam sermaye payı, Borsa İstanbul Anonim Şirketi hariç yüzde on beşi aşamaz. Bakanlar Kurulu bu oranı iki katına kadar artırmaya yetkilidir. EPİAŞ’a hissedar olan kuruluşlar, kamu sermayeli şirketler ve Borsa İstanbul Anonim Şirketi, EPİAŞ’ın yönetiminde temsil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EPİAŞ, piyasa işletim lisansı kapsamında, Borsa İstanbul Anonim Şirketi ile TEİAŞ tarafından bu Kanun kapsamında işletilen piyasalar dışındaki organize toptan elektrik piyasalarının işletim faaliyetini yürütür. EPİAŞ, TEİAŞ tarafından piyasa işletim lisansı kapsamında işletilen organize toptan elektrik piyasalarının mali uzlaştırma işlemleri ile birlikte gerekli diğer mali işlemleri de yürütür. Kurum ve Sermaye Piyasası Kurulunun görüşleri doğrultusunda EPİAŞ, Sermaye Piyasası Kanununun 65 inci maddesi kapsamındaki anlaşmaların tarafı olabilir.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EPİAŞ tarafından lisansı kapsamında işletilmekte olan veya piyasa faaliyetlerine ilişkin mali uzlaştırma ile mali işlemleri yürütülmekte olan organize toptan elektrik piyasalarında faaliyet gösteren tüzel kişiler, ilgili yönetmelik hükümlerine göre mali uzlaştırma işlemlerinin yürütülebilmesi için gerekli verileri TEİAŞ’a ve EPİAŞ’a vermekle yükümlüdür. Sağlanan verilerin gizli tutulması ve kamuoyu ile paylaşılmasıyla ilgili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EPİAŞ’ın hak ve yükümlülükleri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Piyasanın gelişimi doğrultusunda görev alanına giren organize toptan elektrik piyasalarında yeni piyasalar kurulmasına yönelik çalışmaları yapmak ve Kuruma sunmak.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Bakanlıkça uygun görülmesi hâlinde; görev alanına giren organize toptan elektrik piyasalarının işletilmesi amacıyla oluşturulan veya ileride oluşturulabilecek uluslararası elektrik piyasalarına taraf olarak katılmak, bu amaçla kurulan uluslararası elektrik piyasası işletmecisi kuruluşlara ortak veya üye olmak.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Kurumun belirlediği usul ve esaslar çerçevesinde piyasa işletim tarifelerini belirleyerek Kuruma sunmak.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EPİAŞ’ın piyasa işletim lisansı kapsamı dışında yapacağı diğer enerji piyasası faaliyetlerine ve emisyon ticaretine ilişkin hususlar Bakanlık ve Sermaye Piyasası Kurulunun görüşü alınarak Kurum tarafından belirlenir.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(9) EPİAŞ tarafından işletilen veya mali uzlaştırma ile diğer mali işlemleri yürütülen organize toptan elektrik piyasalarında faaliyet gösteren tüzel kişiler, ilgili yönetmelik uyarınca merkezî uzlaştırma kuruluşu tarafından verileceği belirlenen hizmetlerin yerine getirilmesi karşılığında, EPİAŞ tarafından belirlenecek bedelleri merkezî uzlaştırma kuruluşuna öder.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(10) Sermaye piyasası aracı niteliğindeki standardize edilmiş elektrik sözleşmelerinin ve dayanağı elektrik enerjisi ve/veya kapasitesi olan türev ürünlerin işlem gördüğü piyasaların işleticisi Borsa İstanbul Anonim Şirketidir. Bu piyasalara ilişkin lisanslama ile piyasaların çalışma esaslarının tespiti, bu piyasalarda işlem görecek sermaye piyasası aracı niteliğindeki elektrik sözleşmeleri ile dayanağı elektrik enerjisi ve/veya kapasitesi olan türev ürünlerin standartlarının belirlenmesi, bu piyasalardaki uzlaştırma işlemleri, işletim tarifeleri, ilgili kişi ve kuruluşların yükümlülükleri, gözetim ve denetime ilişkin usul ve esaslar Kurum ve Sermaye Piyasası Kurulu tarafından müştereken çıkarılan yönetmeliklerle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(11) Bu Kanun kapsamında organize toptan elektrik piyasalarında yapılan işlemlere ilişkin düzenlenen kâğıtlar damga vergisinden müstesnadır.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(12) EPİAŞ, kurulmasından itibaren altı ay içerisinde Kurumdan gerekli piyasa işletim lisansını alarak piyasa işletim faaliyetlerini yürütmeye başlar.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(13) EPİAŞ piyasa işletim lisansı alana kadar, ilgili piyasa işletim faaliyetinin TEİAŞ tarafından piyasa işletim lisansı alınmaksızın yürütülmesine devam edilir.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İthalat ve ihracat faaliyetleri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12 –</w:t>
      </w:r>
      <w:r w:rsidRPr="00F84426">
        <w:rPr>
          <w:rFonts w:hAnsi="Times New Roman"/>
          <w:sz w:val="24"/>
          <w:szCs w:val="24"/>
        </w:rPr>
        <w:t xml:space="preserve"> (1) Elektrik enerjisi ve/veya kapasitenin uluslararası enterkonneksiyonşartı oluşmuş ülkelere ihracatı, tedarik lisansı sahibi şirketler ve üretim şirketleri tarafından, Bakanlığın uygun görüşü doğrultusunda, bu Kanun ve ikincil mevzuatı uyarınca Kurul onayıyla yapılabilir.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Elektrik enerjisi ve/veya kapasitesinin uluslararası enterkonneksiyon şartı oluşmuş ülkelerden ithalatı, tedarik lisansı sahibi şirketler tarafından, Bakanlığın uygun görüşü doğrultusunda, bu Kanun ve ikincil mevzuatı uyarınca Kurul onayıyla yapılabilir.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Sınırda yer alan illerde kurduğu üretim tesisinde ürettiği elektriği iletim veya dağıtım sistemine bağlantı tesis etmeden kuracağı özel direkt hat ile ihraç etmek isteyen tüzel kişilere, üretim lisansı almak kaydıyla Bakanlığın uygun görüşü doğrultusunda Kurulca izin verilebilir.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Sınır bölgelerinde elektrik enerjisinin temini amacıyla, teknik gereklilik doğması hâlinde geçici olarak izole bölge yöntemiyle elektrik ithalatına Bakanlığın uygun görüşü doğrultusunda Kurulca izin verilebilir.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İthalat ve ihracat faaliyetlerine ilişkin usul ve esaslar Kurum tarafından çıkarılan yönetmelikle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Organize sanayi bölgelerince yürütülebilecek faaliyetler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13 –</w:t>
      </w:r>
      <w:r w:rsidRPr="00F84426">
        <w:rPr>
          <w:rFonts w:hAnsi="Times New Roman"/>
          <w:sz w:val="24"/>
          <w:szCs w:val="24"/>
        </w:rPr>
        <w:t xml:space="preserve"> (1) 12/4/2000 tarihli ve 4562 sayılı Organize Sanayi Bölgeleri Kanununa göre kurulan organize sanayi bölgeleri tüzel kişiliklerinden Kurumun yönetmelikle belirleyeceği şartları sağlayanlar 6102 sayılı Kanun hükümlerine göre şirket kurma şartı aranmaksızın, onaylı sınırları içerisinde, Kurumdan üretim ve/veya dağıtım lisansı alarak üretim ve/veya dağıtım faaliyetlerinde bulunabilir.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Dağıtım lisansı sahibi olmayan organize sanayi bölgesinin onaylı sınırları içindeki dağıtım faaliyeti, ilgili dağıtım şirketi tarafından yürütülür. Bu durumdaki organize sanayi bölgeleri, katılımcılarından dağıtım bedeli talep edemez, katılımcılarının serbest tüketici olmaktan kaynaklanan haklarını kullanmalarına ve elektrik piyasalarında faaliyet göstermelerine engel olamaz.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Dağıtım lisansı sahibi organize sanayi bölgesi katılımcılarından serbest tüketici sınırını aşan tüketiciler, tedarikçilerini seçme hakkını, organize sanayi bölgesi tüzel kişiliğine dağıtım bedeli ödemek kaydıyla kullanabilir.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(4) Organize sanayi bölgesi tüzel kişiliğinin üretim veya dağıtım lisansı alması için sağlaması gereken özel şartlar, lisans alınmasına ilişkin usul ve esaslar, ürettiği veya serbest tüketici sıfatıyla temin ettiği elektrik enerjisinin; katılımcılarının kullanımına sunulmasına, dağıtım bedellerinin belirlenmesine, organize sanayi bölgesi tüzel kişiliğinin bu madde </w:t>
      </w:r>
      <w:r w:rsidRPr="00F84426">
        <w:rPr>
          <w:rFonts w:hAnsi="Times New Roman"/>
          <w:sz w:val="24"/>
          <w:szCs w:val="24"/>
        </w:rPr>
        <w:lastRenderedPageBreak/>
        <w:t>kapsamında gerçekleştirebileceği faaliyetlere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Dağıtım lisansı sahibi organize sanayi bölgesinin onaylı sınırları içerisinde olup, bedelsiz olarak veya sembolik bedelle TEDAŞ’a devredilen dağıtım tesislerinin mülkiyeti ve işletme hakları Kurul tarafından belirlenecek süre içerisinde devir tarihinden itibaren yapılan yatırım tutarlarının finansal maliyetlerinin eklenmesiyle bulunacak olan bedelle ilgili organize sanayi bölgesine devredilir.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Organize sanayi bölgesi tüzel kişiliği, katılımcılarının elektrik ihtiyacını karşılamak amacıyla tüketim miktarına bakılmaksızın serbest tüketici sayılır.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Lisanssız yürütülebilecek faaliyetler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14 –</w:t>
      </w:r>
      <w:r w:rsidRPr="00F84426">
        <w:rPr>
          <w:rFonts w:hAnsi="Times New Roman"/>
          <w:sz w:val="24"/>
          <w:szCs w:val="24"/>
        </w:rPr>
        <w:t xml:space="preserve"> (1) Lisans alma ve şirket kurma yükümlülüğünden muaf faaliyetler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İmdat grupları ve iletim ya da dağıtım sistemiyle bağlantı tesis etmeyen üretim tesisi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Kurulu gücü azami bir megavatlık yenilenebilir enerji kaynaklarına dayalı üretim tesisi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Belediyelerin katı atık tesisleri ile arıtma tesisi çamurlarının bertarafında kullanılmak üzere kurulan elektrik üretim tesisi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Mikrokojenerasyon tesisleri ile Bakanlıkça belirlenecek verimlilik değerini sağlayan kojenerasyon tesislerinden Kurulca belirlenecek olan kategoride olanları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Ürettiği enerjinin tamamını iletim veya dağıtım sistemine vermeden kullanan, üretimi ve tüketimi aynı ölçüm noktasında olan, yenilenebilir enerji kaynaklarına dayalı üretim tesisi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Bakanlar Kurulu, rekabetin gelişmesi, iletim ve dağıtım sistemlerinin teknik yeterliliği ve arz güvenliğinin temini ilkeleri çerçevesinde, lisanssız faaliyet yapabilecek yenilenebilir enerji kaynaklarına dayalı üretim tesislerinin kurulu güç üst sınırını kaynak bazında beş katına kadar artırmaya yetkilidir.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Lisans alma yükümlülüğünden muaf olan yenilenebilir enerji kaynaklarından elektrik enerjisi üreten kişilerin ihtiyacının üzerinde ürettiği elektrik enerjisinin sisteme verilmesi hâlinde elektrik enerjisi son kaynak tedarik şirketince, 10/5/2005 tarihli ve 5346 sayılı Yenilenebilir Enerji Kaynaklarının Elektrik Enerjisi Üretimi Amaçlı Kullanımına İlişkin Kanunda kaynak türü bazında belirlenen fiyatlardan alınır.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Bu kişilerin sisteme bağlanmasına ilişkin teknik usul ve esaslar ile satışa, başvuru yapılmasına ve denetim yapılmasına ilişkin usul ve esaslar Kurum tarafından çıkarılan yönetmelikle düzenlenir.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Sermayesinin yarısından fazlası belediyeye ait olan tüzel kişilerce, belediyeler tarafından işletilen su isale hatları ile atık su isale hatları üzerinde teknik imkânın olması ve DSİ tarafından uygun bulunması hâlinde enerji üretim tesisi kurulabilir. Su isale hattı üzerinde birden fazla belediyenin tahsis hakkı bulunması durumunda, hidroelektrik enerji tesisi ilgili belediyeler arasında yapılacak protokole göre kurulur ve işletilir. Bu fıkra kapsamındaki tesisler için DSİ ile imzalanması gereken su kullanım hakkı anlaşmalarına ilişkin düzenlemeler ve değişiklikler, Elektrik Piyasasında Üretim Faaliyetinde Bulunmak Üzere Su Kullanım Hakkı Anlaşması İmzalanmasına İlişkin Usul ve Esaslar Hakkında Yönetmelikte üç ay içerisinde yapılır.</w:t>
      </w:r>
    </w:p>
    <w:p w:rsidR="004F069B" w:rsidRPr="004F069B" w:rsidRDefault="004F069B" w:rsidP="004F069B">
      <w:pPr>
        <w:rPr>
          <w:lang w:eastAsia="en-US"/>
        </w:rPr>
      </w:pP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t>ÜÇÜNCÜ BÖLÜM</w:t>
      </w:r>
    </w:p>
    <w:p w:rsidR="00F84426" w:rsidRDefault="00F84426" w:rsidP="00F84426">
      <w:pPr>
        <w:pStyle w:val="2-OrtaBaslk"/>
        <w:spacing w:line="240" w:lineRule="exact"/>
        <w:rPr>
          <w:rFonts w:hAnsi="Times New Roman"/>
          <w:sz w:val="24"/>
          <w:szCs w:val="24"/>
        </w:rPr>
      </w:pPr>
      <w:r w:rsidRPr="00F84426">
        <w:rPr>
          <w:rFonts w:hAnsi="Times New Roman"/>
          <w:sz w:val="24"/>
          <w:szCs w:val="24"/>
        </w:rPr>
        <w:t>Denetim ve Yaptırımlar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Denetim</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15 –</w:t>
      </w:r>
      <w:r w:rsidRPr="00F84426">
        <w:rPr>
          <w:rFonts w:hAnsi="Times New Roman"/>
          <w:sz w:val="24"/>
          <w:szCs w:val="24"/>
        </w:rPr>
        <w:t xml:space="preserve"> (1) 11 inci maddenin onuncu fıkrası uyarınca Borsa İstanbul Anonim Şirketi tarafından işletilecek olan piyasalara ilişkin Sermaye Piyasası Kanunu hükümleri saklı olmak üzere, dağıtım şirketleri hariç elektrik piyasası faaliyetleri ile lisanssız faaliyet gösteren kişilerin bu Kanun kapsamındaki inceleme ve denetimi Kurum tarafından yapılır. Bu Kanun kapsamında tanımlanan elektrik dağıtım şirketlerinin denetimi ise Bakanlık tarafından yapılır. Bakanlık, elektrik dağıtım şirketlerinin denetimini, bu konuda ihtisas sahibi olan kamu kurum </w:t>
      </w:r>
      <w:r w:rsidRPr="00F84426">
        <w:rPr>
          <w:rFonts w:hAnsi="Times New Roman"/>
          <w:sz w:val="24"/>
          <w:szCs w:val="24"/>
        </w:rPr>
        <w:lastRenderedPageBreak/>
        <w:t>ve kuruluşlarıyla birlikte yapabilir veya bu kuruluşlara yetki devretmek suretiyle yaptırabilir. Bakanlığın ihtisas sahibi kamu kurum ve kuruluşlarından bu konuya ilişkin olarak yapacağı talepler süresinde karşılanır. Bakanlık tarafından düzenlenen veya karara bağlanan denetim raporları Kuruma bildirilir. Denetim raporu sonucuna göre gerekli yaptırım ve işlemler Kurul tarafından karara bağlanır.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Bu Kanun ve su kullanım hakkı anlaşması çerçevesinde elektrik enerjisi üretmek maksadıyla yapılacak olan üretim tesislerinin su yapısıyla ilgili kısımları ile gerçek ve tüzel kişiler tarafından yapılacak baraj, gölet ve regülatör gibi su yapılarının inşasının inceleme ve denetimi DSİ tarafından yapılır.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Bakanlık, Kurum ve DSİ bu Kanun kapsamındaki denetim yükümlülükleri ile ilgili olarak, sonuçları itibarıyla Bakanlık, Kurum ve DSİ açısından bağlayıcı olmayacak ve yaptırım içermeyecek şekilde inceleme, tespit ve raporlama yapmak üzere yetkilendirecekleri şirketlerden ilgili mevzuatına uygun bir şekilde hizmet satın alabilir. Bu şirketlerin nitelikleri, yetkilendirilmesi ve yetkili şirketlerle denetlenecek şirketlerin hak ve yükümlülükleri ile diğer usul ve esaslar ilgisine göre Bakanlık, Kurum ve DSİ tarafından çıkarılan yönetmeliklerle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Yaptırımlar ve yaptırımların uygulanmasında usul</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16 –</w:t>
      </w:r>
      <w:r w:rsidRPr="00F84426">
        <w:rPr>
          <w:rFonts w:hAnsi="Times New Roman"/>
          <w:sz w:val="24"/>
          <w:szCs w:val="24"/>
        </w:rPr>
        <w:t xml:space="preserve"> (1) Kurul, piyasada faaliyet gösteren tüzel kişilere aşağıdaki yaptırım ve cezaları uygular: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Kurul tarafından bilgi isteme veya yerinde inceleme hâllerinde; istenen bilgilerin yanlış, eksik veya yanıltıcı olarak verildiğinin saptanması veya hiç bilgi verilmemesi ya da yerinde inceleme imkânının verilmemesi hâllerinde, on beş gün içinde bilgilerin doğru olarak verilmesi veya inceleme imkânının sağlanması ihtar edilir. Yapılan yazılı ihtara rağmen aykırı durumlarını devam ettirenlere, beş yüz bin Türk Lirası idari para cezası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Bu Kanun, ikincil mevzuat veya lisans hükümlerine, Kurul kararlarına ve talimatlara aykırı hareket edildiğinin saptanması hâlinde, aykırılığın niteliğine göre aykırılığın otuz gün içinde giderilmesi veya tekrarlanmaması ihtar edilir ve yapılan yazılı ihtara rağmen aykırı durumlarını devam ettiren veya tekrar edenlere beş yüz bin Türk Lirası idari para cezası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Bu Kanun, ikincil mevzuat veya lisans hükümlerine aykırılık yapılmış olduktan sonra niteliği itibarıyla düzeltme imkânı olmayacak şekilde aykırı davranılması durumunda ihtara gerek kalmaksızın beş yüz bin Türk Lirası idari para cezası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Lisans müracaatında veya lisans yürürlüğü sırasında, lisans verilmesinde aranan şartlar konusunda, gerçek dışı belge sunulması veya yanıltıcı bilgi verilmesi veya lisans verilmesini etkileyecek lisans şartlarındaki değişikliklerin Kurula bildirilmemesi hâlinde, sekiz yüz bin Türk Lirası idari para cezası verilir. Anılan gerçek dışı belge veya yanıltıcı bilgi veya lisans şartlarındaki değişikliğin düzeltilmesinin mümkün olmaması veya otuz gün içinde düzeltilmesi için yapılacak yazılı ihtara rağmen aykırı durumlarını devam ettirenlerin lisansı iptal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Lisans süresi boyunca iştirak ilişkisi yasağına aykırı davranışta bulunulması hâlinde, otuz gün içinde iştirak ilişkisinin düzeltilmesi ihtar edilir. Yazılı ihtara rağmen aykırı durumlarını devam ettirenlere dokuz yüz bin Türk Lirası idari para cezası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Piyasada lisans kapsamı dışında faaliyet gösterildiğinin saptanması hâlinde, on beş gün içinde kapsam dışı faaliyetin veya aleyhte faaliyetin durdurulması ihtar edilir. Yapılan yazılı ihtara rağmen aykırı durumlarını devam ettirenlere bir milyon Türk Lirası idari para cezası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 Lisans verilmesine esas olan şartların lisansın yürürlüğü sırasında ortadan kalktığının veya bu şartların baştan mevcut olmadığının saptanması hâlinde lisans iptal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 Bu Kanuna göre yapılan talep ve işlemlerde kanuna karşı hile veya gerçek dışı beyanda bulunulduğunun tespiti hâlinde lisans iptal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(2) Yukarıdaki para cezalarını gerektiren fiiller için Kurul, fiilin niteliğine göre ihtar sürelerini farklı uygulayabilir. Söz konusu para cezalarının uygulanmasını takiben para cezasına konu fiilin; verilen ihtar süresi içerisinde giderilmemesi veya tekrarlanması hâllerinde para cezaları, her defasında bir önceki cezanın iki katı oranında artırılarak uygulanır. Bu cezaların verildiği tarihten itibaren iki yıl içinde idari para cezası verilmesini gerektiren aynı fiil işlenmediği takdirde önceki cezalar tekrarda esas alınmaz. Ancak, aynı </w:t>
      </w:r>
      <w:r w:rsidRPr="00F84426">
        <w:rPr>
          <w:rFonts w:hAnsi="Times New Roman"/>
          <w:sz w:val="24"/>
          <w:szCs w:val="24"/>
        </w:rPr>
        <w:lastRenderedPageBreak/>
        <w:t>fiilin iki yıl içinde tekrar işlenmesi hâlinde artırılarak uygulanacak para cezasının tutarı, cezaya muhatap tüzel kişinin bir önceki mali yılına ilişkin bilançosundaki gayrisafi gelirinin yüzde onunu aşamaz. Cezaların bu düzeye ulaşması hâlinde Kurul, lisansı iptal edebilir.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Bir dağıtım bölgesinde lisansı kapsamında faaliyet gösteren dağıtım şirketinin, mevzuat ihlallerinin dağıtım faaliyetini Kurum tarafından hazırlanan yönetmelikte belirlenen usul ve esaslara uygun biçimde yerine getirmesini kabul edilemeyecek düzeyde aksattığının veya mevzuat ihlallerinin dağıtım faaliyetinin niteliğini ya da kalitesini kabul edilemeyecek düzeyde düşürdüğünün veya mevzuata aykırılıkları itiyat edindiğinin veya acze düşmesi ya da acze düşeceğinin Kurul kararıyla belirlenmesi durumunda aşağıdaki yaptırımlar ayrı ayrı veya birlikte uygulanabilir: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Lisans sahibi tüzel kişinin yönetim kurulu üyelerinin bir kısmına veya tamamına görevden el çektirilerek yerlerine Kurul tarafından atama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Dağıtım lisansı sahibi tüzel kişi tarafından tarife kapsamında yerine getirilmesi gerekirken getirilmeyen hizmetlerin ve yatırımların mali karşılıkları öncelikle şirketin diğer faaliyetlerinden elde ettiği gelirlerden, yetmemesi hâlinde mevcut ortakların temettü gelirlerinden ve nihayet hisseleri nama yazılı ortakların malvarlıklarından temin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Dağıtım sistemini işletme hakkına sahip tüzel kişinin tespiti için gereken iş ve işlemler 18 inci maddenin birinci fıkrası çerçevesinde gerçekleştirilir.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İlgili dağıtım sistemini işletme hakkını elde ettiğini tevsik eden ve bu Kanun uyarınca öngörülen yükümlülükleri yerine getiren tüzel kişiye yeni lisans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Kurum tarafından tüketicilerin korunması ve hizmetlerin aksamaması için, lisansı sona erdirilen dağıtım bölgesi için başka bir tüzel kişiye dağıtım lisansı verilene kadar her türlü önlem alınır.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Bir görevli tedarik şirketinin, mevzuat ihlallerinin düzenlemeye tabi faaliyetlerini Kurum tarafından hazırlanan yönetmelikte belirlenen usul ve esaslara uygun biçimde yerine getirmesini kabul edilemeyecek düzeyde aksattığının veya mevzuat ihlallerinin düzenlemeye tabi faaliyetlerin niteliğini ya da kalitesini kabul edilemeyecek düzeyde düşürdüğünün veya mevzuata aykırılıkları itiyat edindiğinin veya acze düşmesi ya da acze düşeceğinin Kurul kararıyla belirlenmesi durumunda aşağıdaki yaptırımlar ayrı ayrı veya birlikte uygulanabilir: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Lisans sahibi tüzel kişinin yönetim kurulu üyelerinin bir kısmına veya tamamına görevden el çektirilerek yerlerine Kurul tarafından atama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Kurum tarafından tüketicilerin korunması ve hizmetlerin aksamaması için, lisansı sona erdirilen görevli tedarik şirketinin yerine, son kaynak tedarikçisi olarak başka bir tüzel kişinin belirlenmesine kadar, her türlü önlem alınır.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Kurul tarafından son kaynak tedarikçisi olarak belirlenen tüzel kişiye yeni tedarik lisansı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Dağıtım lisansı sahibi organize sanayi bölgesinin mevzuat ihlallerinin dağıtım faaliyetini öngörülen usul ve esaslara uygun biçimde yerine getirmesini kabul edilemeyecek düzeyde aksattığının, mevzuat ihlallerinin dağıtım faaliyetinin niteliğini ya da kalitesini kabul edilemeyecek düzeyde düşürdüğünün, mevzuata aykırılıkları itiyat edindiğinin, acze düşmesi ya da acze düşeceğinin Kurul kararıyla belirlenmesi durumunda lisansı iptal edilir ve dağıtım faaliyeti ilgili dağıtım şirketince yürütülür.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Kurum dördüncü fıkra kapsamındaki iş ve işlemlerin yapılması hususunda diğer kamu kurum ve kuruluşlarıyla iş birliği yapabilir veya gerçek ya da özel hukuk tüzel kişilerinden ilgili mevzuat hükümlerine göre hizmet satın alabilir. Bu hükümlerin uygulamasına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Kurulca dağıtım şirketlerinin yönetim kurullarına atanan üyeler aleyhine görevlerinin ifası sebebiyle açılan davalar, atamayı yapan ilgili merci olan Kurum aleyhine açılmış sayılır ve bu davalarda husumet Kuruma yöneltilir. Yargılama sonucunda Kurum aleyhine karar verilmesi ve kararın kesinleşmesi sebebiyle Kurumun ödeme yapması hâlinde bu meblağ ilgililerinden, kusurlu olduklarına dair mahkeme kararının kesinleşmesi hâlinde, kusurları oranında rücu edilir. Dördüncü fıkra kapsamındaki iş ve işlemlerin yapılmasında görev alan Kurum personeli 2/12/1999 tarihli ve 4483 sayılı Memurlar ve Diğer Kamu Görevlilerinin Yargılanması Hakkında Kanuna tabidir.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Bu maddede düzenlenen tüm idari para cezaları hiçbir şekilde ilgili cezayı ödeyen tüzel kişi tarafından hazırlanacak tarifelerde maliyet unsuru olarak yer almaz.</w:t>
      </w:r>
    </w:p>
    <w:p w:rsidR="004F069B" w:rsidRPr="004F069B" w:rsidRDefault="004F069B" w:rsidP="004F069B">
      <w:pPr>
        <w:rPr>
          <w:lang w:eastAsia="en-US"/>
        </w:rPr>
      </w:pP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lastRenderedPageBreak/>
        <w:t>DÖRDÜNCÜ BÖLÜM</w:t>
      </w:r>
    </w:p>
    <w:p w:rsidR="00F84426" w:rsidRDefault="00F84426" w:rsidP="00F84426">
      <w:pPr>
        <w:pStyle w:val="2-OrtaBaslk"/>
        <w:spacing w:line="240" w:lineRule="exact"/>
        <w:rPr>
          <w:rFonts w:hAnsi="Times New Roman"/>
          <w:sz w:val="24"/>
          <w:szCs w:val="24"/>
        </w:rPr>
      </w:pPr>
      <w:r w:rsidRPr="00F84426">
        <w:rPr>
          <w:rFonts w:hAnsi="Times New Roman"/>
          <w:sz w:val="24"/>
          <w:szCs w:val="24"/>
        </w:rPr>
        <w:t>Tarifeler, Tüketicilerin Desteklenmesi, Özelleştirme, Kamulaştırma ve Arz Güvenliği</w:t>
      </w:r>
    </w:p>
    <w:p w:rsidR="004F069B" w:rsidRDefault="004F069B" w:rsidP="004F069B">
      <w:pPr>
        <w:rPr>
          <w:lang w:eastAsia="en-US"/>
        </w:rPr>
      </w:pP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Tarifeler ve tüketicilerin desteklenmesi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17 –</w:t>
      </w:r>
      <w:r w:rsidRPr="00F84426">
        <w:rPr>
          <w:rFonts w:hAnsi="Times New Roman"/>
          <w:sz w:val="24"/>
          <w:szCs w:val="24"/>
        </w:rPr>
        <w:t xml:space="preserve"> (1) Bu Kanun kapsamında düzenlenen ve bir sonraki dönem uygulanması önerilen tarifeler, ilgili tüzel kişi tarafından, Kurul tarafından belirlenecek usul ve esaslara göre hazırlanır ve onaylanmak üzere Kuruma sunulur. Kurul, mevzuat çerçevesinde uygun bulmadığı tarife tekliflerinin revize edilmesini ister veya gerekmesi hâlinde resen revize ederek onaylar. İlgili tüzel kişiler Kurul tarafından onaylanan tarifeleri uygulamakla yükümlüdür.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Lisans sahibinin, her yıl uygulayacağı tarifelerde yapacağı aylık enflasyon değişimi ve lisansında belirtilen diğer hususlarla ilgili ayarlamalar Kurul tarafından onaylanır. Onaylanan tarifeler kapsamında belirlenen fiyat formülleri mevzuatta belirtilen koşullarda tadil edilebilir.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Onaylanan tarifeler içinde, söz konusu tüzel kişinin piyasa faaliyetleri ile doğrudan ilişkili olmayan hiçbir unsur yer alamaz. İletim ek ücreti bu hükmün istisnasını oluşturur.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Kurul onaylı tarifelerin hüküm ve şartları, bu tarifelere tabi olan tüm gerçek ve tüzel kişileri bağlar. Bir gerçek veya tüzel kişinin tabi olduğu tarifede öngörülen ödemelerden herhangi birisini yapmaması hâlinde, söz konusu hizmetin durdurulabilmesini de içeren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Tarife onayı gerektiren bir lisansın verilmesi ile birlikte, içinde bulunulan yıla ait tarife de Kurulca incelenerek onaylanır.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Kurulca düzenlemeye tabi tarife türleri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Bağlantı tarifeleri: Bağlantı tarifeleri, ilgili bağlantı anlaşmasına dâhil edilecek olan bir dağıtım sistemine bağlantı için eşit taraflar arasında ayrım yapılmaması esasına dayalı fiyatları, hükümleri ve şartları içerir. Bağlantı tarifeleri, şebeke yatırım maliyetlerini kapsamaz; bağlantı yapan kişinin namına oluşan masraflar ile sınırlıdır.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İletim tarifesi: TEİAŞ tarafından hazırlanacak olan iletim tarifesi; üretilen, ithal veya ihraç edilen elektrik enerjisinin iletim sistemi üzerinden naklinden yararlanan tüm kullanıcılara eşit taraflar arasında ayrım gözetmeksizin uygulanacak fiyatları, hükümleri ve şartları içerir. TEİAŞ’ın yapacağı şebeke yatırımları ve iletim ek ücretleri iletim tarifesinde yer alır.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Toptan satış tarifesi: Kurumun belirleyeceği usul ve esaslar kapsamında, elektrik toptan satış fiyatları taraflarca serbestçe belirlenir. Dağıtım şirketlerinin teknik ve teknik olmayan kayıpları ile genel aydınlatma kapsamında temin edeceği elektrik enerjisi ile tarifesi düzenlemeye tabi tüketicilere yapılacak elektrik enerjisi satışı için TETAŞ’tan tedarik edilecek elektrik enerjisinin toptan satış tarifesi TETAŞ’ın mali yükümlülüklerini yerine getirebilme kapasitesi dikkate alınarak Kurul tarafından belirlenir.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dair ayrıntılar Kurum tarafından çıkarılan yönetmelikte belirlenerek lisansa dercedilir.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Piyasa işletim tarifesi: EPİAŞ’ın faaliyetlerini sürdürmesi için gereken gelir ihtiyacının karşılanabilmesi ve mali sürdürülebilirlik esasına göre hazırlanır.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f) Son kaynak tedarik tarifesi: Serbest tüketici niteliğini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w:t>
      </w:r>
      <w:r w:rsidRPr="00F84426">
        <w:rPr>
          <w:rFonts w:hAnsi="Times New Roman"/>
          <w:sz w:val="24"/>
          <w:szCs w:val="24"/>
        </w:rPr>
        <w:lastRenderedPageBreak/>
        <w:t>satış tarifeleri ile piyasa fiyatları dikkate alınarak hazırlanır. 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 ile belirlenir ve ilgili kurumun bütçesinden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Elektrik enerjisinin kalitesizliğinden veya kesintilerinden kaynaklanan zarar ve hasarların ilgililerinden tazminine ilişkin usul ve esaslar Kurum tarafından çıkarılan yönetmelikle düzenlenir.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(9) İletim veya dağıtım lisansı sahibi tüzel kişiler tarafından yapılacak altyapı çalışmaları, altyapı kazı ruhsat harcına tabi değildir. Ruhsat başvuruları dâhil olmak üzere altyapı çalışmalarında teminat sunulması koşulu aranmaz. Altyapı çalışmaları nedeniyle doğacak zemin tahrip bedellerinin belirlenmesine esas birim fiyatlar, Çevre ve Şehircilik Bakanlığınca yayımlanan birim fiyatları aşamaz. İletim ve dağıtım lisansı sahibi tüzel kişilerce yapılan altyapı kazı ruhsat başvuruları ilgili kamu tüzel kişilerince ivedilikle sonuçlandırılır.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Özelleştirme</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18 –</w:t>
      </w:r>
      <w:r w:rsidRPr="00F84426">
        <w:rPr>
          <w:rFonts w:hAnsi="Times New Roman"/>
          <w:sz w:val="24"/>
          <w:szCs w:val="24"/>
        </w:rPr>
        <w:t xml:space="preserve"> (1) Bakanlık; TEDAŞ, EÜAŞ ve bunların müessese, bağlı ortaklık, iştirak, işletme ve işletme birimleri ile varlıklarının özelleştirilmesine yönelik öneri ve görüşlerini Özelleştirme İdaresi Başkanlığına bildirir. Özelleştirme işlemleri, 4046 sayılı Kanun hükümleri çerçevesinde Özelleştirme İdaresi Başkanlığı tarafından yürütülür.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TEDAŞ’ın faaliyet alanında yer alan ve dağıtım faaliyeti için gerekli olan işletme ve varlıklar üzerinde, mülkiyeti saklı kalmak kaydı ile TEDAŞ ile belirlenen dağıtım bölgelerinde faaliyet göstermek üzere kurulan elektrik dağıtım şirketleri arasında işletme hakkı devir sözleşmesi düzenlenebilir.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EÜAŞ veya müessese, bağlı ortaklık, iştirak, işletme ve işletme birimleri ile varlıkları özelleştirme programına alınsa bile bunların bağlı oldukları bakanlık veya kurumları ve hâlihazırda tabi oldukları mevzuat ile ilgileri ve mülkiyetinin bağlı bulundukları kurum veya kuruluşlara aidiyeti aynen devam eder. Ancak, bu kuruluşların özelleştirmeye hazırlanmalarına yönelik teknik, mali, idari ve hukuki işlemler, personele ilişkin işlemler ve özelleştirilmelerine ilişkin iş ve işlemler, 4046 sayılı Kanun hükümleri çerçevesinde gerçekleştirilir. Ancak, bu kuruluşların ve bu kapsamda oluşturulabilecek yeni anonim şirketlerin yönetim kurulu başkanlığı ve üyelikleri, tasfiye kurulu üyelikleri ve genel müdürlükleri ile ait oldukları kuruluşlardan ayrı olarak özelleştirme programına alınan ve anonim şirkete dönüştürülmelerine gerek görülmeyen müesseselerde, müessese müdürlükleri ve yönetim komitelerine, işletme ve işletme birimlerinde bunların müdürlüklerine yapılacak atamalar ve bu görevlerden alınma işlemlerine ilişkin olarak Başbakana teklifte bulunma yetkisi Bakana aittir. Başbakan bu maddeyle ilgili yetkisini Bakana devredebilir. Atama yetkileri de dâhil olmak üzere Hazine Müsteşarlığının bağlı olduğu Bakanın bu fıkra kapsamına giren işlemlere ilişkin 8/6/1984 tarihli ve 233 sayılı Kamu İktisadi Teşebbüsleri Hakkında Kanun Hükmünde Kararnamede yer alan yetkileri saklıdır.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Bu Kanun uyarınca yapılacak özelleştirme, satış ve hisse devriyle ilgili işlemler aşamasında, Hazine Müsteşarlığının taraf olduğu veya garantör olduğu iç ve dış ikraz anlaşmaları çerçevesinde, ilgili elektrik üretim ve iletim tesislerinin finansmanı amacıyla gerçekleştirilen yatırımlardan doğan mali yükümlülükler, bu tesisleri devralan ilgili tüzel kişinin yükümlülükleri arasında yer almak üzere EÜAŞ, TEİAŞ, Hazine Müsteşarlığı ve Özelleştirme İdaresi Başkanlığı arasında yapılacak protokol ile tespit edilir.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Kamulaştırma</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19 –</w:t>
      </w:r>
      <w:r w:rsidRPr="00F84426">
        <w:rPr>
          <w:rFonts w:hAnsi="Times New Roman"/>
          <w:sz w:val="24"/>
          <w:szCs w:val="24"/>
        </w:rPr>
        <w:t xml:space="preserve"> (1) Elektrik piyasasında üretim veya dağıtım faaliyetlerinde bulunan önlisans veya lisans sahibi özel hukuk tüzel kişilerinin, önlisans ve lisansa konu faaliyetleri için gerekli olan kişilerin özel mülkiyetinde bulunan taşınmazlara ilişkin kamulaştırma </w:t>
      </w:r>
      <w:r w:rsidRPr="00F84426">
        <w:rPr>
          <w:rFonts w:hAnsi="Times New Roman"/>
          <w:sz w:val="24"/>
          <w:szCs w:val="24"/>
        </w:rPr>
        <w:lastRenderedPageBreak/>
        <w:t>talepleri Kurum tarafından değerlendirilir ve uygun görülmesi hâlinde Kurul tarafından kamu yararı kararı verilir. Söz konusu karar çerçevesinde gerekli kamulaştırma işlemleri 4/11/1983 tarihli ve 2942 sayılı Kamulaştırma Kanununda belirtilen esaslar dâhilinde üretim faaliyetlerinde bulunan önlisans veya lisans sahibi özel hukuk tüzel kişileri için Maliye Bakanlığı, dağıtım faaliyetlerinde bulunan lisans sahipleri için TEDAŞ tarafından yapılır. Bu durumda kamulaştırma bedelleri ile kamulaştırma işlemlerinin gerektirdiği diğer giderler kamulaştırma talebinde bulunan önlisans veya lisans sahibi tüzel kişi tarafından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Kamulaştırılan taşınmazın mülkiyeti ve/veya üzerindeki sınırlı ayni haklar, üretim veya dağıtım tesislerinin mülkiyetine sahip olan ilgili kamu kurum veya kuruluşuna, bunların bulunmaması hâlinde ise Hazineye ait olur. Kamulaştırma bedeli önlisans veya lisans sahibi özel hukuk tüzel kişisi tarafından ödenerek tapuda Hazine adına tescil edilen veya niteliği gereği tapudan terkin edilen taşınmazlar üzerinde Maliye Bakanlığınca kamulaştırma bedelini ödeyen önlisans veya lisans sahibi özel hukuk tüzel kişileri lehine bedelsiz irtifak hakkı tesis edilir ve/veya kullanma izni verilir. İrtifak hakkının ve/veya kullanma izninin süresi önlisans veya lisansın geçerlilik süresi ile sınırlıdır.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Dağıtım lisansı sahibi tüzel kişilerce yeni dağıtım tesisleriyle ilgili yapılan kamulaştırmaların gerektirdiği kamulaştırma bedelleri ile diğer giderler tarifeler yoluyla geri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Önlisans sahibinin lisans alamaması ya da önlisans veya lisansın sona ermesi ya da iptali hâlinde, önlisans veya lisans sahibi tüzel kişiler tarafından ödenmiş bulunan kamulaştırma bedellerine ilişkin olarak aşağıdaki uygulamalar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Dağıtım lisansının süresinin bitmesi nedeniyle sona ermesi hâlinde tarifeler yoluyla geri alınmayan kamulaştırma bedelleri kamulaştırılan taşınmazın mülkiyetine sahip olan kamu kurum veya kuruluşu tarafından ilgili şirkete iade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Kamulaştırılan taşınmazların üzerinde irtifak hakkı tesis edilmek ve/veya kullanma izni verilmek suretiyle başka bir önlisans sahibinin kullanımına bırakılması durumunda, kamulaştırma bedeli lehine irtifak hakkı tesis edilen ve/veya kullanma izni verilen önlisans sahibi tarafından kamulaştırma bedelini ödemiş olan tüzel kişiye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2942 sayılı Kanunun 23 üncü maddesi uyarınca kamulaştırılan taşınmazın sahibi veya mirasçıları tarafından geri alınması durumunda, taşınmaz sahibi veya mirasçıları tarafından geri ödenecek bedel, kamulaştırma bedelini ödemiş olan tüzel kişiye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Kamu tüzel kişiliğini haiz önlisans veya lisans sahibi tüzel kişilerce yürütülen üretim, iletim veya dağıtım faaliyetleri için gerekli olan taşınmazlarla ilgili kamulaştırma işlemleri, bu tüzel kişiler tarafından yapılır ve kamulaştırılan taşınmazlar üretim, iletim veya dağıtım tesislerinin mülkiyetine sahip olan ilgili kamu tüzel kişileri adına tescil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Özel hukuk tüzel kişileri tarafından faaliyette bulunma hakkı edinilen dağıtım bölgelerinde özelleştirme tarihi itibarıyla mevcut olan dağıtım tesislerinin bulunduğu ve bu tarih itibarıyla kamulaştırma kararları alınmamış veya kamulaştırma kararı alınmakla birlikte kamulaştırma işlemleri tamamlanmamış taşınmazların kamulaştırması TEDAŞ tarafından yapılır ve kamulaştırma bedelleri TEDAŞ tarafından ödenerek tapuda TEDAŞ adına tescil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Özel hukuk tüzel kişilerince yürütülen üretim veya dağıtım faaliyetleri için gerekli olan Hazineye ait taşınmazlar dışındaki kamu kurum veya kuruluşlarına ait taşınmazlar, Kurul tarafından verilecek kamulaştırma kararı uyarınca üretim faaliyetlerinde bulunan önlisans veya lisans sahibi özel hukuk tüzel kişileri için Maliye Bakanlığınca, dağıtım faaliyetlerinde bulunan lisans sahipleri için TEDAŞ tarafından, 2942 sayılı Kanunun 30 uncu maddesi uygulanarak temin edilir. Bu durumda kamulaştırma bedelleri ile kamulaştırma işlemlerinin gerektirdiği diğer giderler kamulaştırma talebinde bulunan özel hukuk tüzel kişisi tarafından ödenir. Bu taşınmazların mülkiyeti üretim veya dağıtım tesislerinin mülkiyetine sahip olan ilgili kamu kurum veya kuruluşuna, bunların bulunmaması hâlinde ise Hazineye ait olur.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(8) İrtifak hakkı, kullanma izni ve kiralamaya ilişkin olarak aşağıdaki uygulamalar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a) Piyasada üretim veya dağıtım faaliyetinde bulunan lisans veya önlisans sahibi özel hukuk tüzel kişileri, faaliyetleri ile ilgili olarak Hazinenin mülkiyetindeki veya Devletin hüküm ve tasarrufu altındaki taşınmazlar üzerinde irtifak hakkı tesisi, kullanma izni verilmesi veya kiralama yapılabilmesi için Kurumdan talepte bulunur. Bu talebin Kurulca uygun görülmesi hâlinde, Maliye Bakanlığı ile önlisans veya lisans sahibi özel hukuk tüzel kişileri arasında önlisans veya lisans süresi ile sınırlı olmak üzere irtifak hakkı tesisi, kullanma izni </w:t>
      </w:r>
      <w:r w:rsidRPr="00F84426">
        <w:rPr>
          <w:rFonts w:hAnsi="Times New Roman"/>
          <w:sz w:val="24"/>
          <w:szCs w:val="24"/>
        </w:rPr>
        <w:lastRenderedPageBreak/>
        <w:t>veya kiralama sözleşmesi düzenlenir. Bu sözleşmelerde, sözleşmenin geçerliliğinin önlisans veya lisansın geçerlilik süresi ile sınırlı olacağı hükmü yer alır. İrtifak hakkı, kullanma izni veya kiralama bedelini ödeme yükümlülüğü, önlisans veya lisans sahibi özel hukuk tüzel kişisine aittir.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Piyasada kamu tüzel kişiliğini haiz önlisans veya lisans sahibi tüzel kişilerce yürütülen üretim, dağıtım veya iletim faaliyetleri için gerekli olan, Hazinenin özel mülkiyetindeki veya Devletin hüküm ve tasarrufu altındaki taşınmazlarla ilgili olarak irtifak hakkı tesisinin veya kullanma izni verilmesinin talep edilmesi hâlinde, Maliye Bakanlığı tarafından ilgili kamu tüzel kişileri lehine lisans süresince bedelsiz irtifak hakkı tesis edilir veya kullanma izni verilir.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Arz güvenliği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20 –</w:t>
      </w:r>
      <w:r w:rsidRPr="00F84426">
        <w:rPr>
          <w:rFonts w:hAnsi="Times New Roman"/>
          <w:sz w:val="24"/>
          <w:szCs w:val="24"/>
        </w:rPr>
        <w:t xml:space="preserve"> (1) Bakanlık, elektrik enerjisi arz güvenliğinin izlenmesinden ve arz güvenliğine ilişkin tedbirlerin alınmasından sorumludur. Arz güvenliğine ilişkin görev ve sorumluluklar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TEİAŞ, iletim kısıtlarını asgari seviyeye indirecek şekilde iletim şebekesinin planlanmasından, tesisinden, işletilmesinden, sistem güvenilirliğinin muhafaza edilmesinden ve üretim kapasite projeksiyonu ile yirmi yıllık Uzun Dönem Elektrik Enerjisi Üretim Gelişim Planının hazırlanmasından sorumludur. TEİAŞ, sistem güvenilirliğinin muhafaza edilmesini teminen ve yeterli kapasite olmaması nedeniyle oluşabilecek bölgesel sistem ihtiyaçlarını karşılamak üzere, yan hizmetler anlaşmaları kapsamında yeni üretim tesisi yaptırmak veya mevcut üretim tesislerinin kapasitelerini kiralamak amacıyla ihale yapabilir. İhaleler çerçevesinde TEİAŞ tarafından ödenecek kapasite kiralama bedeli sistem işletim fiyatına yansıtılmak suretiyle, enerji bedeli ise kullanım amacına bağlı olarak dengeleme ve uzlaştırma yönetmeliği çerçevesinde piyasa katılımcıları tarafından veya ticari yan hizmetler anlaşmaları kapsamında sistem işletim fiyatına yansıtılmak suretiyle karşılanır. TEİAŞ tarafından yan hizmetler anlaşmaları kapsamında kapasite kiralanması amacıyla yapılacak ihaleye ilişkin usul ve esaslar Kurum tarafından çıkarılan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Görevli tedarik şirketleri, her yıl aralık ayı sonuna kadar gelecek beş yıl için, tahmin ettikleri elektrik enerjisi puant güç taleplerini, ihtiyaç duydukları elektrik enerjisi miktarını, bu miktarın temini için yaptıkları sözleşmeleri ve ilave enerji veya kapasite ihtiyaçlarını Kuruma bildirmek zorundadır. Söz konusu enerji ve kapasite ihtiyaçlarının karşılanması amacıyla üretim şirketleri veya tedarik şirketleri ile imzalanacak sözleşmelere ilişkin usul ve esaslar Kurum tarafından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Kurum, lisans verilen üretim tesislerinin gerçekleşmelerinin izlenmesinden, ilgili mevzuat kapsamında bu tesislerin öngörülen zamanda devreye girmesi için gerekli önlemlerin alınmasından, TEİAŞ tarafından yapılacak arz-talep dengesi çalışmalarında kullanılmak üzere, beş yıl içerisinde işletmeye girecek ve arz hesabında dikkate alınacak lisanslı yeni üretim kapasite miktarlarının Bakanlığa düzenli aralıklarla bildirilmesinden sorumludur.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Arz güvenliğinin temini için gerekli yedek kapasite de dâhil olmak üzere yeterli kurulu güç kapasitesinin oluşturulması amacıyla kapasite mekanizmaları oluşturulur. Kapasite mekanizmalarının oluşturulmasına ilişkin usul ve esaslar Kurumun görüşü alınarak Bakanlık tarafından hazırlanan ve Bakanlar Kurulu kararıyla yürürlüğe konulan yönetmelikle düzenlenir.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Arz güvenliğinin izlenmesi ve değerlendirilmesi için aşağıda belirtilen işlemler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Gelecek yirmi yılı kapsayan Türkiye Elektrik Enerjisi Talep Projeksiyonu Raporu, her iki yılda bir Kalkınma Bakanlığı ve Kurum görüşleri de alınmak suretiyle Bakanlık tarafından hazırlanır ve yayımlanır.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TEİAŞ, Türkiye Elektrik Enerjisi Talep Projeksiyonu Raporunun yayımlanmasını müteakiben, gelecek yirmi yılı kapsayacak şekilde yapılan talep tahminini, mevcut arz potansiyelini, potansiyel arz imkânlarını, yakıt kaynaklarını, iletim ve dağıtım sisteminin yapısı ve gelişme planlarını, ithalat veya ihracat imkânlarını ve kaynak çeşitliliği politikalarını dikkate alarak enerji politikalarının belirlenmesinde yararlanmak üzere Uzun Dönem Elektrik Enerjisi Üretim Gelişim Planını hazırlayarak Bakanlığın onayına sunar. Bu plan onaylanmasını müteakip Bakanlık tarafından yayımlanır.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c) TEİAŞ, üretim kapasite projeksiyonu kapsamında her yıl gelecek beş yılı kapsayacak şekilde, Uzun Dönem Elektrik Enerjisi Üretim Gelişim Planına göre gerçekleşmeler ile kısa ve orta dönem arz-talep dengesini belirleyerek Bakanlığa ve Kuruma sunar.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Bakanlık, her yıl 31 aralık tarihine kadar, yukarıda belirtilen çalışmaların ve Kurum tarafından hazırlanan Elektrik Piyasası Gelişim Raporunun sonuçlarına göre arz-talep dengesini, kaynak çeşitliliğini, iletim ve dağıtım sistemi ile üretim tesislerinin durumunu dikkate alarak Elektrik Enerjisi Arz Güvenliği Raporunu hazırlar ve Bakanlar Kuruluna sunar. Rapor, elektrik piyasasının gelişimi ve işlemesi hakkında değerlendirmeleri ve arz güvenliği açısından tespitleri, sorunları ve çözüm önerilerini kapsar.</w:t>
      </w:r>
    </w:p>
    <w:p w:rsidR="004F069B" w:rsidRPr="004F069B" w:rsidRDefault="004F069B" w:rsidP="004F069B">
      <w:pPr>
        <w:rPr>
          <w:lang w:eastAsia="en-US"/>
        </w:rPr>
      </w:pP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t>BEŞİNCİ BÖLÜM</w:t>
      </w:r>
    </w:p>
    <w:p w:rsidR="00F84426" w:rsidRDefault="00F84426" w:rsidP="00F84426">
      <w:pPr>
        <w:pStyle w:val="2-OrtaBaslk"/>
        <w:spacing w:line="240" w:lineRule="exact"/>
        <w:rPr>
          <w:rFonts w:hAnsi="Times New Roman"/>
          <w:sz w:val="24"/>
          <w:szCs w:val="24"/>
        </w:rPr>
      </w:pPr>
      <w:r w:rsidRPr="00F84426">
        <w:rPr>
          <w:rFonts w:hAnsi="Times New Roman"/>
          <w:sz w:val="24"/>
          <w:szCs w:val="24"/>
        </w:rPr>
        <w:t>Diğer Hükümler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Tebligat</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21 –</w:t>
      </w:r>
      <w:r w:rsidRPr="00F84426">
        <w:rPr>
          <w:rFonts w:hAnsi="Times New Roman"/>
          <w:sz w:val="24"/>
          <w:szCs w:val="24"/>
        </w:rPr>
        <w:t xml:space="preserve"> (1) Kurumca bu Kanuna göre yapılacak her türlü tebligat hakkında 11/2/1959 tarihli ve 7201 sayılı Tebligat Kanunu hükümleri uygulanır, ancak ilanen yapılacak tebligatlar Resmî Gazete’de yayımlanır.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Hizmet alımı</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22 –</w:t>
      </w:r>
      <w:r w:rsidRPr="00F84426">
        <w:rPr>
          <w:rFonts w:hAnsi="Times New Roman"/>
          <w:sz w:val="24"/>
          <w:szCs w:val="24"/>
        </w:rPr>
        <w:t xml:space="preserve"> (1) Lisans sahibi tüzel kişiler, lisansları kapsamındaki faaliyetlerle ilgili olarak hizmet alımı yapabilirler. Ancak, bu durum ilgili lisans sahibi tüzel kişinin lisanstan kaynaklanan yükümlülüklerinin devri anlamına gelmez. Hangi faaliyetlerin hizmet alımı yoluyla yaptırılabileceği Kurul tarafından belirlenir.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Bağlantı görüşü</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23 –</w:t>
      </w:r>
      <w:r w:rsidRPr="00F84426">
        <w:rPr>
          <w:rFonts w:hAnsi="Times New Roman"/>
          <w:sz w:val="24"/>
          <w:szCs w:val="24"/>
        </w:rPr>
        <w:t xml:space="preserve"> (1) TEİAŞ ve dağıtım şirketleri, her yıl, takip eden beş yıl için ve takip eden on yıl için olmak üzere sistemlerine bağlanabilecek bölgesel üretim tesisi kapasitelerini yayımlar. Bu şekilde yayımlanan bölgesel kapasiteler dışında üretim tesislerine bağlantı görüşü verilmez. Arz güvenliğinin sağlanması amacıyla Bakanlık ve piyasada rekabetin geliştirilmesi amacıyla Kurum tarafından talep edilmesi hâlinde, TEİAŞ ve dağıtım şirketleri, belirledikleri kapasiteleri ve bağlantı noktalarının sayısını sistem koşullarını dikkate alarak artırır.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Rölekasyon</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24 –</w:t>
      </w:r>
      <w:r w:rsidRPr="00F84426">
        <w:rPr>
          <w:rFonts w:hAnsi="Times New Roman"/>
          <w:sz w:val="24"/>
          <w:szCs w:val="24"/>
        </w:rPr>
        <w:t>(1) Bu Kanun ve 5346 sayılı Kanun kapsamında gerçekleştirilecek hidroelektrik santral projeleri ile 4283 sayılı Kanunun geçici 4 üncü maddesinin ikinci fıkrası kapsamında yerli kaynaklara dayalı elektrik üretimi amacıyla yapılacak yatırımlarda, bu Kanunun yürürlüğe girdiği tarihten önce yapılan ancak yapımı henüz tamamlanmamış su kullanım anlaşmalarının ilişkin olduğu projeler de dâhil olmak üzere, demiryolu ulaşım güzergâhının değiştirilmesinin zorunlu olduğu hâllerde, rölekasyon işi, su altında kalacak mevcut demiryolunun kamulaştırma bedeli alınarak demiryolunun bağlı olduğu idare tarafından yapılır.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Vergi ve harçlar</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25 –</w:t>
      </w:r>
      <w:r w:rsidRPr="00F84426">
        <w:rPr>
          <w:rFonts w:hAnsi="Times New Roman"/>
          <w:sz w:val="24"/>
          <w:szCs w:val="24"/>
        </w:rPr>
        <w:t xml:space="preserve"> (1) DSİ tarafından, 26/6/2003 tarihinden itibaren yapılan ve ortak tesis yatırım bedeli geri ödemesi ihtiva etmeyen su kullanım hakkı ve işletme esaslarına ilişkin anlaşmalar ile ilgili olarak düzenlenen kağıtlar damga vergisinden ve yapılan işlemler harçtan müstesnadır.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EÜAŞ’ın hak ve yükümlülükleri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lastRenderedPageBreak/>
        <w:t>MADDE 26 –</w:t>
      </w:r>
      <w:r w:rsidRPr="00F84426">
        <w:rPr>
          <w:rFonts w:hAnsi="Times New Roman"/>
          <w:sz w:val="24"/>
          <w:szCs w:val="24"/>
        </w:rPr>
        <w:t xml:space="preserve"> (1) EÜAŞ, DSİ bünyesindeki üretim tesislerini bu Kanun hükümlerine göre devralır, mülga Türkiye Elektrik Üretim İletim Anonim Şirketinden devralınan ve özel hukuk hükümlerine tabi tüzel kişilere devri yapılmamış üretim tesislerini kendisi ve/veya bağlı ortaklıkları ile diğer kamu üretim şirketleri vasıtasıyla işletir ya da gerektiğinde sistemden çıkarır.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EÜAŞ, mevcut sözleşmeler kapsamında işletme hakkı devri yoluyla özel hukuk hükümlerine tabi tüzel kişilere devri yapılmış veya yapılacak tesis ve işletmelerin ve bunlara yapılacak ilave, ikame ve idame yatırımlarının mülkiyetini muhafaza eder.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EÜAŞ, mevcut ve devralacağı tesislere ilişkin her türlü iyileştirme, kapasite artışı, yenileme, ikame ve idame yatırımlarını yapar.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Bakanlığın uygun görüşü ile EÜAŞ, yeni yapılacak üretim tesisleri için özel hukuk hükümlerine tabi tüzel kişiler ile ortaklıklar kurabilir.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Bakanlık ve Kurum, EÜAŞ’ın etkin bir üretim kompozisyonu oluşturmasını sağlamak ve üretimden kaynaklanan bir mali yük ortaya çıkmamasını teminen, enerji piyasasında faaliyet gösteren diğer kamu iktisadi teşebbüslerinin mali yapılarını olumsuz etkilemeyecek şekilde, Kalkınma Bakanlığının ve Hazine Müsteşarlığının da görüşlerini almak suretiyle her türlü önlemi almakla yetkili ve yükümlüdür.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EÜAŞ, üretim lisansı kapsamında 7 nci maddenin ikinci fıkrasında belirtilen faaliyetleri yapar.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TETAŞ’ın hak ve yükümlülükleri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27 –</w:t>
      </w:r>
      <w:r w:rsidRPr="00F84426">
        <w:rPr>
          <w:rFonts w:hAnsi="Times New Roman"/>
          <w:sz w:val="24"/>
          <w:szCs w:val="24"/>
        </w:rPr>
        <w:t xml:space="preserve"> (1) TETAŞ, mevcut sözleşmeler kapsamında imzalanmış olan enerji alış ve satış anlaşmalarını yürütür. Mevcut imtiyaz ve uygulama sözleşmeleri kapsamında enerji alış ve satış anlaşmaları imzalayabilir, hükümetler arası anlaşmalar kapsamında elektrik enerjisi ithalat veya ihracat anlaşmaları imzalayabilir.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TETAŞ, bu Kanun ve ilgili mevzuat kapsamında elektrik enerjisi ve kapasitesi alım ve satımına ilişkin ikili anlaşmalar yapar ve yürütür, organize toptan elektrik piyasalarında faaliyette bulunabilir.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TETAŞ, görevli tedarik şirketlerine tarifesi düzenlemeye tabi olan tüketiciler için toptan satış tarifesinden elektrik enerjisi satar.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TETAŞ’ın tarifesi düzenlemeye tabi olmayan tüketiciler için görevli tedarik şirketlerine elektrik enerjisi satışına ilişkin fiyat, hüküm ve şartlar taraflar arasında serbestçe belirlenir.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Kurul tarafından son kaynak tedarikçisi olarak yetkilendirilen tedarikçiler, son kaynak tedarikçisi kapsamındaki müşteriler için temin ettiği elektrik enerjisinin Kurul tarafından her yıl belirlenecek oranı kadarını, TETAŞ’tan temin etmekle yükümlüdür.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Dağıtım şirketleri, genel aydınlatma ile teknik ve teknik olmayan kayıplarından dolayı enerji ihtiyaçlarını TETAŞ’tan temin ederler.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Bakanlık ve Kurum, TETAŞ’ın alım yükümlülüklerini tam olarak karşılayabilmesi ve bu yükümlülüklerden kaynaklanan herhangi bir mali yükün ortaya çıkmamasını teminen, enerji piyasasında faaliyet gösteren diğer kamu iktisadi teşebbüslerinin mali yapılarını olumsuz etkilemeyecek şekilde, Kalkınma Bakanlığının ve Hazine Müsteşarlığının da görüşlerini almak suretiyle her türlü önlemi almaya yetkili ve yükümlüdür.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Yatırım bedellerinin güncellenmesi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28 –</w:t>
      </w:r>
      <w:r w:rsidRPr="00F84426">
        <w:rPr>
          <w:rFonts w:hAnsi="Times New Roman"/>
          <w:sz w:val="24"/>
          <w:szCs w:val="24"/>
        </w:rPr>
        <w:t xml:space="preserve"> (1) Mevcut sözleşmeleri çerçevesinde faaliyet gösteren ve DSİ katılım payları tarife yoluyla TETAŞ tarafından ödenen işletmedeki yap-işlet-devret modeli hidroelektrik santrallerin sözleşmelerinde ABD Doları cinsinden yer alan DSİ enerji katılım payları, sözleşmede yer aldığı miktarda ödeme tarihindeki Türkiye Cumhuriyet Merkez Bankası döviz kuru üzerinden her işletme yılının sonunda DSİ’ye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4628 sayılı Kanun kapsamında kurulmuş ve kurulacak olan hidroelektrik santraller için imzalanan su kullanım hakkı anlaşması hükümleri çerçevesinde DSİ’ye ödenecek olan enerji hissesi katılım payının hesabında esas alınacak tesis bedeli, tek veya çok maksatlı tesislerde tesisin ihaleye esas ilk keşfi;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Enerji tesisini ihtiva ediyorsa, tesisin DSİ tarafından yapılan kısmın ilk keşif bedeli,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Enerji tesisini ihtiva etmiyorsa, ortak tesise ait ilk keşif bedeli,</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 xml:space="preserve">TEFE/ÜFE ile su kullanım anlaşmasının yapıldığı tarihe getirilmiş olan bedelin yüzde otuzundan fazlasını geçemez ve (b) bendi kapsamına giren tesislerde, DSİ tarafından enerji tesisine harcanan miktar var ise TEFE/ÜFE ile hesaplanarak ayrıca enerji hissesi katılım payına ilave edilir. İlk keşif bedelinin güncellenmesinde, 8/9/1983 tarihli ve 2886 sayılı Devlet İhale Kanununa göre ihale edilen işlerde keşif yılının ocak ayında yayınlanan TEFE/ÜFE değeri, imzalanan su kullanım hakkı anlaşmalarında bedel belirlenmişse bu bedelin hesabında kullanılan TEFE/ÜFE değeri, </w:t>
      </w:r>
      <w:r w:rsidRPr="008B43A0">
        <w:rPr>
          <w:rFonts w:hAnsi="Times New Roman"/>
          <w:b/>
          <w:sz w:val="24"/>
          <w:szCs w:val="24"/>
        </w:rPr>
        <w:t xml:space="preserve">4/1/2002 tarihli ve 4734 sayılı Kamu İhale Kanununa göre ihale edilen işlerde teklifin yapıldığı tarihten bir ay önceki TEFE/ÜFE değerleri esas alınır. </w:t>
      </w:r>
      <w:r w:rsidRPr="00F84426">
        <w:rPr>
          <w:rFonts w:hAnsi="Times New Roman"/>
          <w:sz w:val="24"/>
          <w:szCs w:val="24"/>
        </w:rPr>
        <w:t>Proje ile ilgili kamulaştırmalar için yapılmış ve yapılacak olan ödemelerin TEFE ile su kullanım anlaşması tarihine getirilmiş bedelinin enerji hissesine düşen miktarının tamamı şirket tarafından ödenir.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Hidrolik kaynaklara başvuruların değerlendirilmesi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29 –</w:t>
      </w:r>
      <w:r w:rsidRPr="00F84426">
        <w:rPr>
          <w:rFonts w:hAnsi="Times New Roman"/>
          <w:sz w:val="24"/>
          <w:szCs w:val="24"/>
        </w:rPr>
        <w:t xml:space="preserve"> (1) Hidrolik kaynaklar için üretim lisansı almak maksadı ile su kullanım hakkı anlaşması imzalamak üzere yapılan başvurularda, su kullanım hakkı anlaşması imzalanacak tüzel kişiyi belirlemeye DSİ yetkilidir. Aynı kaynak için DSİ’ye birden fazla başvuru yapılmış olması hâlinde; fizibilitesi kabul edilebilir bulunanlar arasından her yıl için birim megavat başına en yüksek oranda hidroelektrik kaynak katkı payı vermeyi teklif eden tüzel kişi, anlaşma imzalanmak üzere belirlenir ve Kuruma bildirilir.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Hidroelektrik kaynak katkı payı bedeli her yıl ocak ayı sonuna kadar DSİ bütçesine gelir kaydedilmek üzere ödenir.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Bu maddenin uygulanmasına ilişkin usul ve esaslar DSİ’nin bağlı olduğu bakanlık tarafından çıkarılacak yönetmelikle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Değiştirilen ve yürürlükten kaldırılan hükümler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30 –</w:t>
      </w:r>
      <w:r w:rsidRPr="00F84426">
        <w:rPr>
          <w:rFonts w:hAnsi="Times New Roman"/>
          <w:sz w:val="24"/>
          <w:szCs w:val="24"/>
        </w:rPr>
        <w:t xml:space="preserve"> (1) 4628 sayılı Kanunun başlığı “Enerji Piyasası Düzenleme Kurumunun Teşkilat ve Görevleri Hakkında Kanun” şeklinde değiştirilmiştir.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4628 sayılı Kanunun 1 inci maddesi başlığı ile birlikte aşağıdaki şekilde değiştirilmiştir.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“Amaç ve tanımlar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MADDE 1- Bu Kanunun amacı; Enerji Piyasası Düzenleme Kurumunun teşkilat, görev, yetki ve sorumluluğu ile personelinin özlük işlerine ilişkin esasları düzenlemektir.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Bu Kanunun uygulanmasında;</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Bakan: Enerji ve Tabii Kaynaklar Bakanını,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Bakanlık: Enerji ve Tabii Kaynaklar Bakanlığını,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Kurul: Enerji Piyasası Düzenleme Kurulunu,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Kurum: Enerji Piyasası Düzenleme Kurumunu,</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ifade eder.”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4628 sayılı Kanunun 9 uncu maddesi başlığıyla birlikte aşağıdaki şekilde değiştirilmiştir.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“Başkanlık, kadro, kurum personelinin statüsü, atanma usulü ve özlük hakları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MADDE 9 – Başkanlık; Başkan, başkan yardımcıları ve hizmet birimlerinden oluşur. Başkana Kurum başkanlığına ilişkin görevlerinde yardımcı olmak üzere Kurul kararıyla iki başkan yardımcısı atanabilir. Başkan yardımcıları, Başkan tarafından verilen görev ve talimatların yerine getirilmesinden ve ilgili hizmet birimleri arasında koordinasyonun sağlanmasından sorumludur. Ayrıca Başkan tarafından, ekli (I) sayılı cetvelde yer alan kadro sayısını geçmemek üzere başkan danışmanı atanabilir.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Kurumun hizmet birimleri ile görev ve yetkileri şunlardır: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Elektrik Piyasası Dairesi Başkanlığı: Bu Kanun ve diğer kanunlarla Kuruma verilen elektrik piyasası ile ilgili düzenleme, rekabet şartlarını oluşturma, tüketici haklarının korunması ile tüketici şikâyetlerinin incelenmesi çalışmalarını yapmak, her türlü lisans, sertifika, izin ve belgelendirmeye ilişkin iş ve işlemleri yürütmek.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 xml:space="preserve">b) Doğal Gaz Piyasası Dairesi Başkanlığı: Bu Kanun, 18/4/2001 tarihli ve 4646 sayılı Doğal Gaz Piyasası Kanunu ve diğer kanunlarla Kuruma verilen doğal gaz piyasası ile ilgili düzenleme, rekabet şartlarını oluşturma, tüketici haklarının korunması ile tüketici </w:t>
      </w:r>
      <w:r w:rsidRPr="00F84426">
        <w:rPr>
          <w:rFonts w:hAnsi="Times New Roman"/>
          <w:sz w:val="24"/>
          <w:szCs w:val="24"/>
        </w:rPr>
        <w:lastRenderedPageBreak/>
        <w:t>şikâyetlerinin incelenmesi çalışmalarını yapmak, her türlü lisans, sertifika, izin ve belgelendirmeye ilişkin iş ve işlemleri yürütmek.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c) Petrol Piyasası Dairesi Başkanlığı: Bu Kanun, 4/12/2003 tarihli ve 5015 sayılı Petrol Piyasası Kanunu ve diğer kanunlarla Kuruma verilen petrol piyasası ile ilgili düzenleme, rekabet şartlarını oluşturma, tüketici haklarının korunması ile tüketici şikâyetlerinin incelenmesi çalışmalarını yapmak, her türlü lisans, sertifika, izin ve belgelendirmeye ilişkin iş ve işlemleri yürütmek, ulusal marker işlemlerini yürütmek.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ç) Sıvılaştırılmış Petrol Gazları Piyasası Dairesi Başkanlığı: Bu Kanun, 2/3/2005 tarihli ve 5307 sayılı Sıvılaştırılmış Petrol Gazları (LPG) Piyasası Kanunu ve Elektrik Piyasası Kanununda Değişiklik Yapılmasına Dair Kanun ve diğer kanunlarla Kuruma verilen sıvılaştırılmış petrol gazları piyasası ile ilgili düzenleme, rekabet şartlarını oluşturma, tüketici haklarının korunması ile tüketici şikâyetlerinin incelenmesi çalışmalarını yapmak, her türlü lisans, sertifika, izin ve belgelendirmeye ilişkin iş ve işlemleri yürütmek.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d) Tarifeler Dairesi Başkanlığı: Bu Kanun ve diğer kanunlarla Kuruma verilen tarife belirleme, elektrik ve doğal gaz tarifelerine esas yatırım planlarının onaylanması, yatırım tavanlarının belirlenmesi ve talep tahminlerinin onaylanması ile ilgili işleri yapmak.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e) Denetim Dairesi Başkanlığı: Kurumun faaliyet gösterdiği piyasalarda ilgili kanunlar ve ikincil mevzuat uyarınca yapılması gereken inceleme ve denetimleri yapmak veya yaptırmak, gerektiğinde bu hususlarda yetkili kamu kurum ve kuruluşları ile iş birliği yapmak, piyasalarda görülen aksaklıklara ilişkin çözüm önerilerinde bulunmak.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f) Kamulaştırma Dairesi Başkanlığı: Kurumun görev alanındaki piyasalarda bu Kanun ve diğer kanunlarda belirtilen Kurumun kamulaştırmaya ilişkin görevleriyle ilgili işleri yapmak veya yaptırmak.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 Hukuk Dairesi Başkanlığı: Kuruma ilişkin her türlü uyuşmazlığın takibi ve çözümlenmesi amacıyla Kurumu temsil etmek ve gerektiğinde yasal yollara başvurmak, hukuki konularda Başkana ve diğer hizmet birimlerine hukuki danışmanlık hizmeti vermek.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ğ) Strateji Geliştirme Dairesi Başkanlığı: Kurumun strateji ve politikalarını belirlemek ve uygulamaları takip etmek, Kurumun uluslararası ilişkilerini yürütmek, sektörel gelişmeleri ve yönelimleri izlemek, piyasa verilerini derlemek, piyasa gelişim raporlarını hazırlamak, tüketici haklarına ilişkin işleri yapmak, 10/12/2003 tarihli ve 5018 sayılı Kamu Malî Yönetimi ve Kontrol Kanunu ve diğer mevzuatla strateji geliştirme ve mali hizmetler birimlerine verilen görevleri yapmak, bilgi işlem altyapısını sağlamak ve yürütmek.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h) İnsan Kaynakları ve Destek Hizmetleri Dairesi Başkanlığı: Yönetimi geliştirme, işgücü planlaması, Kurum personelinin özlük işleri, mali ve sosyal hakları ile idari hizmetlere yönelik her türlü iş ve işlemleri yapmak.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ı) Basın ve Halkla İlişkiler Müşavirliği: Kurumun faaliyet alanı ile ilgili konularda yazılı ve görsel basını takip ederek gerekli dokümantasyonu sağlamak, Kurumun basın ve yayın kuruluşları ile ilişkilerini planlamak ve kamuoyunda tanıtılmasına ilişkin yayın ve faaliyetleri yürütmek.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i) Kurul Hizmetleri Müdürlüğü: Kurul ve Kurul üyelerinin sekretarya hizmetlerini yürütmek ve protokol işlerini düzenlemek.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j) Başkanlık Özel Kalem Müdürlüğü: Başkanın sekretarya hizmetlerini yürütmek ve her türlü protokol işlerini düzenlemek.</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Hizmet birimlerinin faaliyet alanı, görev yetki ve sorumlulukları yukarıda belirtilen görev ve fonksiyonlara uygun olarak Kurumun teklifi ve Bakanlar Kurulu kararıyla yürürlüğe konulan yönetmelikle belirlenir.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Kurumda istihdam edilecek personele ilişkin kadro unvan ve sayıları ekli (I) sayılı cetvelde gösterilmiştir. Toplam kadro sayısını geçmemek üzere 190 sayılı Genel Kadro ve Usulü Hakkında Kanun Hükmünde Kararnamenin eki cetvellerde yer alan kadro unvanlarıyla sınırlı olmak kaydıyla unvan ve derece değişikliği yapma, yeni unvan ekleme ve boş kadroların iptali Kurul kararı ile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Kurum hizmetlerinin gerektirdiği görevler, idari hizmet sözleşmesi ile sözleşmeli olarak istihdam edilen personel eliyle yürütülür. Kurum personeli bu Kanunla düzenlenen hususlar dışında 657 sayılı Devlet Memurları Kanununa tabidir.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Kurul üyeleri ve Kurum personelinin ayrıca 657 sayılı Devlet Memurları Kanununun 48 inci maddesinin (A) bendinin (1), (4), (5), (6) ve (7) numaralı alt bentlerinde belirtilen şartları taşımaları zorunludur.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Kuruma verilen görevlerin gerektirdiği asli görev ve hizmetler enerji uzmanı ve enerji uzman yardımcılarından oluşan meslek personeli ile ekli (I) sayılı cetvelde yer alan diğer kadrolarda görev yapan personel eliyle yürütülür. Enerji uzman yardımcılarının mesleğe alınmaları, yarışma sınavı, tez hazırlama ve yeterlilik sınavları ile enerji uzmanlığına atanmaları 657 sayılı Devlet Memurları Kanununun ek 41 inci maddesi hükümleri çerçevesinde Kurul tarafından çıkarılacak yönetmelikle belirlenir.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Kurul Başkanı ve Kurul üyeleri ile bu Kanuna ekli kadrolarda idari hizmet sözleşmesiyle istihdam edilen Kurum personeli, sosyal güvenlik açısından 31/5/2006 tarihli ve 5510 sayılı Sosyal Sigortalar ve Genel Sağlık Sigortası Kanununun 4 üncü maddesinin birinci fıkrasının (c) bendi kapsamında sigortalı sayılır. Kurumda, Kurul Başkanı ve Kurul üyesi ile bu Kanuna ekli kadrolarda idari hizmet sözleşmesiyle istihdam edilen personelin sosyal güvenlik hak ve yükümlülükleri 5510 sayılı Kanunun geçici 4 üncü maddesi hükmü saklı kalmak kaydıyla anılan kanun hükümlerine göre tespit olunur. 5510 sayılı Kanunun 4 üncü maddesinin birinci fıkrasının (c) bendi kapsamında sigortalı iken Kurul Başkanı ve üyeliklerine atananlardan bu görevleri sona erenler veya bu görevlerinden ayrılma isteğinde bulunanların bu görevlerde geçen hizmet süreleri kazanılmış hak aylık, derece ve kademelerinin tespitinde dikkate alınır. Bunlardan bu görevleri sırasında 5510 sayılı Kanunun geçici 4 üncü maddesi kapsamına girenlerin bu görevlerde geçen süreleri makam tazminatı ile temsil tazminatı ödenmesi gereken süre olarak değerlendirilir. Kamu kurum ve kuruluşlarında 5510 sayılı Kanunun 4 üncü maddesinin birinci fıkrasının (a) bendi kapsamında sigortalı iken Kurul Başkanı ve üyeliklerine atananların, önceki kurum ve kuruluşları ile ilişiklerinin kesilmesi kendilerine kıdem tazminatı veya iş sonu tazminatı ödenmesini gerektirmez. Bu durumda olanların kıdem tazminatı veya iş sonu tazminatı ödenmesi gereken hizmet süreleri, Kurul Başkanı ile Kurul üyeliği olarak geçen hizmet süreleri ile birleştirilir ve emeklilik ikramiyesi ödenecek süre olarak değerlendirilir.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Kurul Başkan ve üyeliklerine atananların Kurulda görev yaptıkları sürece önceki görevleri ile olan ilişkileri kesilir. Ancak, kamu görevlisi iken üyeliğe atananlar, memuriyete giriş şartlarını kaybetmemeleri kaydıyla, görev sürelerinin sona ermesi veya görevden ayrılma isteğinde bulunmaları ve otuz gün içinde eski kurumlarına başvurmaları durumunda atamaya yetkili makam tarafından bir ay içinde mükteseplerine uygun bir kadroya atanır. Atama gerçekleşinceye kadar, bunların almakta oldukları her türlü ödemelerin Kurul tarafından ödenmesine devam olunur. Bir kamu kurumunda çalışmayanlardan Kurul Başkan ve üyeliğine seçilip yukarıda belirtilen şekilde görevi sona erenlere herhangi bir görev veya işe başlayıncaya kadar, almakta oldukları her türlü ödemeler Kurum tarafından ödenmeye devam edilir ve bu şekilde üyeliği sona erenlere Kurum tarafından yapılacak ödeme iki yılı geçemez.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Kurul Başkan ve üyeleri ile Kurum personeline 27/6/1989 tarihli ve 375 sayılı Kanun Hükmünde Kararnamenin ek 11 inci maddesi uyarınca belirlenmiş emsali personele mali ve sosyal haklar kapsamında yapılan ödemeler vergi ve diğer her türlü kanuni kesintiler dâhil aynı usul ve esaslar çerçevesinde ödenir.”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4628 sayılı Kanuna aşağıdaki geçici madde eklenmiştir.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“GEÇİCİ MADDE 19 – Mevcut hizmet birimi başkanları, bu Kanunla oluşturulan ilgili hizmet birimi başkanlıklarına; kadro unvanı değişmeyen personel ise ihdas edilen aynı unvanlı kadrolara halen bulundukları kadro dereceleriyle başka bir işleme gerek kalmaksızın atanmış sayılır.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Kadro ve görev unvanı değişen veya kaldırılan personel, bu maddenin yürürlüğe girdiği tarihten itibaren altı ay içinde durumlarına uygun kadrolara atanırlar. Atama işlemi yapılıncaya kadar Kurumca ihtiyaç duyulan işlerde görevlendirilebilirler. Bunlar, yeni bir kadroya atanıncaya kadar eski unvanlarına ait ödemeleri almaya devam ederler. Yeni bir kadroya atandıktan sonra ise eski kadrolarına ait almakta oldukları aylık net ücretin, atandıkları yeni kadrolarına ait net ücretten fazla olması hâlinde, aradaki fark atandıkları kadroda kaldıkları sürece ve yeni kadrolarının ücreti ile eşitleninceye kadar herhangi bir vergi ve kesintiye tabi tutulmaksızın her ay tazminat olarak ödenir. İsteğe bağlı olarak, atandıkları kadro unvanında herhangi bir değişiklik olanlarla başka kurumlara geçenlere fark tazminatı ödenmesine son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15/1/2012 tarihinde Kurum kadrolarında bulunan personel hakkında, emeklilik dâhil anılan tarihten önce yürürlükte bulunan mevzuat hükümlerinin 375 sayılı Kanun Hükmünde Kararnamenin geçici 10 uncu maddesi hükümleri de dikkate alınmak suretiyle uygulanmasına devam olunur.”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(5) 4628 sayılı Kanunun 2 nci, 3 üncü, 11 inci, 13 üncü, 14 üncü, 15 inci, ek 3 üncü, geçici 1 inci, geçici 2 nci, geçici 3 üncü, geçici 4 üncü, geçici 5 inci, geçici 6 ncı, geçici 7 nci, geçici 8 inci, geçici 9 uncu, geçici 10 uncu, geçici 11 inci, geçici 12 nci, geçici 13 üncü, geçici 14 üncü, geçici 15 inci, geçici 16 ncı, geçici 17 nci ve geçici 18 inci maddeleri yürürlükten kaldırılmıştır.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5346 sayılı Kanunun 6/C maddesinin dördüncü ve altıncı fıkraları ile geçici 4 üncü maddesi yürürlükten kaldırılmıştır.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(7) 2/3/2005 tarihli ve 5307 sayılı Sıvılaştırılmış Petrol Gazları (LPG) Piyasası Kanunu ve Elektrik Piyasası Kanununda Değişiklik Yapılmasına Dair Kanunun geçici 6 ncı maddesinin birinci fıkrasının (b) bendi yürürlükten kaldırılmıştır.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Atıflar ve yönetmelikler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31 –</w:t>
      </w:r>
      <w:r w:rsidRPr="00F84426">
        <w:rPr>
          <w:rFonts w:hAnsi="Times New Roman"/>
          <w:sz w:val="24"/>
          <w:szCs w:val="24"/>
        </w:rPr>
        <w:t xml:space="preserve"> (1) Diğer mevzuatta, 4628 sayılı Kanunun bu Kanunla yürürlükten kaldırılan maddelerine yapılan atıflar, bu Kanunun ilgili hükümlerine yapılmış sayılır.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Bu Kanun kapsamında düzenlenmesi gereken ve süre belirtilmeyen yönetmelikler, bu Kanunun yürürlüğe girdiği tarihten itibaren altı ay içinde çıkarılır. Bu yönetmelikler yürürlüğe girinceye kadar mevcut yönetmelik, tebliğ, Kurul kararı gibi bütün genel düzenleyici işlemlerin bu Kanuna aykırı olmayan hükümlerinin uygulanmasına devam olunur.</w:t>
      </w:r>
    </w:p>
    <w:p w:rsidR="004F069B" w:rsidRDefault="004F069B" w:rsidP="00F84426">
      <w:pPr>
        <w:pStyle w:val="2-OrtaBaslk"/>
        <w:spacing w:line="240" w:lineRule="exact"/>
        <w:rPr>
          <w:rFonts w:hAnsi="Times New Roman"/>
          <w:sz w:val="24"/>
          <w:szCs w:val="24"/>
        </w:rPr>
      </w:pPr>
    </w:p>
    <w:p w:rsidR="00F84426" w:rsidRPr="00F84426" w:rsidRDefault="00F84426" w:rsidP="00F84426">
      <w:pPr>
        <w:pStyle w:val="2-OrtaBaslk"/>
        <w:spacing w:line="240" w:lineRule="exact"/>
        <w:rPr>
          <w:rFonts w:hAnsi="Times New Roman"/>
          <w:sz w:val="24"/>
          <w:szCs w:val="24"/>
        </w:rPr>
      </w:pPr>
      <w:r w:rsidRPr="00F84426">
        <w:rPr>
          <w:rFonts w:hAnsi="Times New Roman"/>
          <w:sz w:val="24"/>
          <w:szCs w:val="24"/>
        </w:rPr>
        <w:t>ALTINCI BÖLÜM</w:t>
      </w:r>
    </w:p>
    <w:p w:rsidR="00F84426" w:rsidRDefault="00F84426" w:rsidP="00F84426">
      <w:pPr>
        <w:pStyle w:val="2-OrtaBaslk"/>
        <w:spacing w:line="240" w:lineRule="exact"/>
        <w:rPr>
          <w:rFonts w:hAnsi="Times New Roman"/>
          <w:sz w:val="24"/>
          <w:szCs w:val="24"/>
        </w:rPr>
      </w:pPr>
      <w:r w:rsidRPr="00F84426">
        <w:rPr>
          <w:rFonts w:hAnsi="Times New Roman"/>
          <w:sz w:val="24"/>
          <w:szCs w:val="24"/>
        </w:rPr>
        <w:t>Geçici ve Son Hükümler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Ulusal tarife uygulaması</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 –</w:t>
      </w:r>
      <w:r w:rsidRPr="00F84426">
        <w:rPr>
          <w:rFonts w:hAnsi="Times New Roman"/>
          <w:sz w:val="24"/>
          <w:szCs w:val="24"/>
        </w:rPr>
        <w:t xml:space="preserve"> (1) Düzenlemeye tabi tarifeler üzerinden elektrik enerjisi satın alan tüketicileri, dağıtım bölgeleri arası maliyet farklılıkları nedeniyle var olan fiyat farklılıklarından kısmen veya tamamen koruyacak şekilde tesis edilmiş ve uygulamaya ilişkin hususları Kurum tarafından hazırlanan tebliğ ile düzenlenmiş fiyat eşitleme mekanizması, 31/12/2015 tarihine kadar uygulanır. Tüm kamu ve özel dağıtım şirketleri ile görevli tedarik şirketleri fiyat eşitleme mekanizması içerisinde yer alır.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31/12/2015 tarihine kadar ulusal tarife uygulamasının gerekleri esas alınır ve ulusal tarifede çapraz sübvansiyon uygulanır. Ulusal tarife, Kurumca hazırlanır ve Kurul onayıyla yürürlüğe girer.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31/12/2015 tarihine kadar tüm hesaplar ilgili mevzuata göre ayrıştırılarak tutulur.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Bu madde kapsamındaki sürelerin beş yıla kadar uzatılmasına Bakanlar Kurulu yetkilidir.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Yap-işlet-devret sözleşmesi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2 –</w:t>
      </w:r>
      <w:r w:rsidRPr="00F84426">
        <w:rPr>
          <w:rFonts w:hAnsi="Times New Roman"/>
          <w:sz w:val="24"/>
          <w:szCs w:val="24"/>
        </w:rPr>
        <w:t xml:space="preserve"> (1) 3096 sayılı Kanun hükümlerine göre Bakanlık ile yap-işlet-devret sözleşmesi yapmış olan fakat işletmeye girmeden sözleşmelerini sonlandırmış veya sonlandıracak şirketlerin, bu Kanun kapsamında lisans alarak faaliyetlerini sürdürmelerini teminen, sözleşme kapsamında yap-işlet-devret tesislerinin kurulması için lehlerine irtifak hakkı tesis edilmiş olan Hazine taşınmazları, üzerindeki tesislerin değeri dikkate alınmaksızın, rayiç bedeli üzerinden Maliye Bakanlığınca bu şirketlere doğrudan satılabilir.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Vergi düzenlemeleri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3 –</w:t>
      </w:r>
      <w:r w:rsidRPr="00F84426">
        <w:rPr>
          <w:rFonts w:hAnsi="Times New Roman"/>
          <w:sz w:val="24"/>
          <w:szCs w:val="24"/>
        </w:rPr>
        <w:t xml:space="preserve"> (1) Elektrik dağıtım şirketleri ile elektrik üretim tesis ve/veya şirketlerinin özelleştirilmesi çalışmaları kapsamında; 31/12/2023 tarihine kadar yapılacak devir, birleşme, bölünme, kısmi bölünme işlemleriyle ilgili olarak ortaya çıkan kazançlar, kurumlar vergisinden müstesnadır. Bu madde kapsamında yapılacak işlemler nedeniyle zarar oluşması hâlinde, bu zarar kurum kazancının tespitinde dikkate alınmaz. Yapılan bu bölünme işlemleri 13/6/2006 tarihli ve 5520 sayılı Kurumlar Vergisi Kanunu kapsamında yapılan bölünme işlemi olarak kabul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lastRenderedPageBreak/>
        <w:t>(2) Bu madde kapsamında yapılacak teslim ve hizmetler katma değer vergisinden müstesnadır. Söz konusu teslim ve hizmet ifalarıyla ilgili olarak yüklenilen vergiler, vergiye tabi işlemler nedeniyle hesaplanan katma değer vergisinden indirilir. İndirim yoluyla giderilemeyen katma değer vergisi iade edilmez. Bu madde kapsamına giren işlemlerde, 6102 sayılı Kanunun ilgili hükümleri uygulanmaz.</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Dağıtım ve perakende satış faaliyetlerinin ayrıştırılması işlemleri, bu Kanuna istinaden belirlenen usul ve esaslar dâhilinde, kayıtlı değerler üzerinden yapılması şartıyla, 5520 sayılı Kanun kapsamında yapılan bölünme işlemi sayılır.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Arz güvenliğinin sağlanmasına yönelik düzenlemeler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4 –</w:t>
      </w:r>
      <w:r w:rsidRPr="00F84426">
        <w:rPr>
          <w:rFonts w:hAnsi="Times New Roman"/>
          <w:sz w:val="24"/>
          <w:szCs w:val="24"/>
        </w:rPr>
        <w:t xml:space="preserve"> (1) Kısa dönemde gerekli arz kapasitesinin yeterli bir yedekle oluşturulması amacıyla, 31/12/2015 tarihine kadar ilk defa işletmeye girecek üretim lisansı sahibi tüzel kişilere, aşağıdaki teşvikler sağlanır. Bu sürenin beş yıla kadar uzatılmasına Bakanlar Kurulu yetkilidir.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a) Üretim tesislerinin, işletmeye giriş tarihlerinden itibaren beş yıl süreyle iletim sistemi sistem kullanım bedellerinden yüzde elli indirim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b) Üretim tesislerinin yatırım döneminde, üretim tesisleriyle ilgili yapılan işlemler harçtan ve düzenlenen kâğıtlar damga vergisinden müstesnadır.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Orman vasıflı olan veya Hazinenin özel mülkiyetinde ya da Devletin hüküm ve tasarrufu altında bulunan taşınmazlardan; 5346 sayılı Kanun kapsamındaki yenilenebilir enerji kaynaklarına dayalı elektrik üretim tesisleri ile Bakanlık tarafından düzenlenen bir maden işletme ruhsatı ve izni kapsamında, 4/6/1985 tarihli ve 3213 sayılı Maden Kanununun 2 nci maddesinin IV. Grup (b) bendinde yer alan madenlerin girdi olarak kullanıldığı elektrik üretim tesislerinde; tesis, ulaşım yolları ve şebeke bağlantı noktasına kadar ki enerji nakil hattı için kullanılacak olanlar hakkında Orman ve Su İşleri Bakanlığı veya Maliye Bakanlığı tarafından bedeli karşılığında izin verilir, kiralama yapılır, irtifak hakkı tesis edilir veya kullanma izni verilir.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İkinci fıkrada belirtilen amaçlarda kullanılacak olan taşınmazların 25/2/1998 tarihli ve 4342 sayılı Mera Kanunu kapsamında bulunan mera, yaylak, kışlak ile kamuya ait otlak ve çayır olması hâlinde, 4342 sayılı Kanun hükümleri uyarınca bu taşınmazlar, tahsis amacı değiştirilerek Hazine adına tescil edilir. Bu taşınmazlara ilişkin olarak, Maliye Bakanlığı tarafından bedeli karşılığında kiralama yapılır veya irtifak hakkı tesis edilir.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Bu Kanunun yayımı tarihi itibarıyla işletmede olanlar dâhil 31/12/2020 tarihine kadar işletmeye girecek olan 5346 sayılı Kanun kapsamındaki yenilenebilir enerji kaynaklarına dayalı elektrik üretim tesisleri ile bu Kanunun yayımı tarihinden itibaren 31/12/2020 tarihine kadar işletmeye girecek olan Bakanlık tarafından düzenlenen bir maden işletme ruhsatı ve izni kapsamında 3213 sayılı Kanunun 2 nci maddesinin IV. Grup (b) bendinde yer alan madenlerin girdi olarak kullanıldığı elektrik üretim tesislerinden, ulaşım yollarından ve lisanslarında belirtilen sisteme bağlantı noktasına kadarki TEİAŞ ve dağıtım şirketlerine devredilecek olanlar da dâhil enerji nakil hatlarından, ilgili kurum tarafından verilmiş izin tarihinden itibaren yatırım ve işletme dönemlerinin ilk on yılında izin, kira, irtifak hakkı ve kullanma izni bedellerine yüzde seksen beş indirim uygulanır. Bunlardan Orman Köylüleri Kalkındırma Geliri ile Ağaçlandırma ve Erozyon Kontrolü Geliri alınmaz. Bu Kanunun yayımı tarihinden önce kamu kurum veya kuruluşları tarafından elektrik üretim tesisi yapılmak amacıyla ihalesi yapılan ya da sözleşmeye bağlanan maden sahalarında kurulmuş ve kurulacak tesisler bu fıkrada yer alan indirim ve istisnalardan faydalanamaz. Bu fıkra kapsamındaki sürenin beş yıla kadar uzatılmasına Bakanlar Kurulu yetkilidir.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Elektrik Enerjisi Fonu</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5 –</w:t>
      </w:r>
      <w:r w:rsidRPr="00F84426">
        <w:rPr>
          <w:rFonts w:hAnsi="Times New Roman"/>
          <w:sz w:val="24"/>
          <w:szCs w:val="24"/>
        </w:rPr>
        <w:t xml:space="preserve"> (1) 3096 sayılı Kanun çerçevesinde gerçekleştirilmiş olan projeler kapsamında ilgili şirketlerle mülga Elektrik Enerjisi Fonu arasında imzalanan Fon Anlaşmaları gereğince, Fon tarafından sağlanan ve sağlanacak olan ve şirketlerin satış tarifelerine yansıtılmak suretiyle, şirketlere ilave kaynak sağlanarak, Fona geri ödenmesi öngörülen kredilerin geri ödenmesinde faiz uygulanmaz.</w:t>
      </w:r>
    </w:p>
    <w:p w:rsidR="004F069B" w:rsidRDefault="004F069B" w:rsidP="004F069B">
      <w:pPr>
        <w:rPr>
          <w:lang w:eastAsia="en-US"/>
        </w:rPr>
      </w:pP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Genel aydınlatma</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6 –</w:t>
      </w:r>
      <w:r w:rsidRPr="00F84426">
        <w:rPr>
          <w:rFonts w:hAnsi="Times New Roman"/>
          <w:sz w:val="24"/>
          <w:szCs w:val="24"/>
        </w:rPr>
        <w:t xml:space="preserve"> (1) 31/12/2015 tarihine kadar, genel aydınlatma kapsamında aydınlatılan yerlerde gerçekleşen aydınlatma giderleri Bakanlık bütçesine konulacak ödenekten ve ilgili belediyeler ile il özel idarelerinin genel bütçe vergi gelirleri payından karşılanır. Bakanlar Kurulu bu süreyi iki yıla kadar uzatmaya yetkilidir. Belediyelerin genel bütçe vergi gelirleri payından yapılacak kesinti, büyükşehir belediyeleri ve mücavir alanlarındaki belediyelerde aydınlatma giderlerinin yüzde onu, diğer belediyelerde yüzde beşi olarak uygulanır. Bu sınırlar dışında ise aydınlatma giderlerinin yüzde onu ilgili il özel idaresi payından kesinti yapılmak suretiyle karşılanır. Bakanlar Kurulu bu fıkra kapsamındaki oranları iki katına kadar artırmaya yetkilidir.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Bakanlığın belirleyeceği temsilcinin başkanlığında dağıtım şirketi, ilgili belediye ve/veya il özel idaresi temsilcilerinden oluşan aydınlatma komisyonunun genel aydınlatma kararı vereceği bölgelere ilişkin gerekli yatırımlar, dağıtım şirketince yapılır.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Güvenlik amacıyla yapılan sınır aydınlatmalarına ait tüketim ve yatırım giderleri, İçişleri Bakanlığı bütçesine konulacak ödenekten, toplumun ibadetine açılmış ve ücretsiz girilen ibadethanelere ilişkin aydınlatma giderleri ise Diyanet İşleri Başkanlığı bütçesine konulacak ödenekten karşılanır.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TEDAŞ, belirli dönemler itibarıyla dağıtım şirketleri tarafından gönderilen faturalardaki tüketim miktarı ve bedellerinin gerçek durumu gösterip göstermediğine ilişkin olarak dağıtım şirketleri nezdinde gerekli denetimleri yapar. Yapılan denetimler sonucunda dağıtım şirketine fazla ödeme yapıldığının tespit edilmesi hâlinde, fazla yapılan ödeme tutarının, ödemenin yapıldığı tarih ile geri alındığı tarih arasında geçen süreye 21/7/1953 tarihli ve 6183 sayılı Amme Alacaklarının Tahsil Usulü Hakkında Kanunun 51 inci maddesine göre belirlenen gecikme zammı oranı dikkate alınarak hesaplanan faiz ile birlikte bir ay içinde ödenmesi ilgili dağıtım şirketinden istenir. Bu süre içerisinde ödeme yapılmaması hâlinde söz konusu ödeme tutarı dağıtım şirketinin cari dönem alacaklarından mahsup edilir. Bu suretle de tahsil edilemeyen alacaklar Bakanlığın bildirimi üzerine vergi daireleri tarafından 6183 sayılı Kanun hükümlerine göre takip ve tahsil edilir. Fazla ödemeler nedeniyle yapılan tahsilatların yüzde sekseni genel bütçeye gelir kaydedilir, geriye kalan yüzde yirmilik kısmı ise ilgili mahalli idarelere aktarılır. Bu fıkranın uygulanmasına ilişkin tereddütleri gidermeye ve gerektiğinde usul ve esas belirlemeye Maliye Bakanlığının uygun görüşü üzerine Bakanlık yetkilidir.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(5) Bakanlık birinci fıkra kapsamındaki ödemelere ilişkin gerekli düzenlemeleri bu Kanunun yürürlüğe girdiği tarihten itibaren üç ay içerisinde yapar. Bu süre zarfında, genel aydınlatma tüketim giderlerinin ödenmesine ilişkin iş ve işlemler, 4628 sayılı Kanunun bu Kanunla mülga geçici 17 nci maddesine ve diğer ilgili mevzuat hükümlerine göre Hazine Müsteşarlığı tarafından yürütülür. 4628 sayılı Kanunun bu Kanunla mülga geçici 17 nci maddesi uyarınca Hazine Müsteşarlığı bütçesinden yapılan ödemelere ilişkin denetim, takip ve tahsilat işlemleri dördüncü fıkra kapsamında yapılır.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(6) Aydınlatmayla ilgili ölçüme ilişkin teknik esaslar ile ödemeye, kesinti yapılmasına, uygulamaya ve denetime ilişkin usul ve esaslar Bakanlık tarafından yürürlüğe konulan yönetmelikle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Otoprodüktör lisansının üretim lisansına dönüştürülmesi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7 –</w:t>
      </w:r>
      <w:r w:rsidRPr="00F84426">
        <w:rPr>
          <w:rFonts w:hAnsi="Times New Roman"/>
          <w:sz w:val="24"/>
          <w:szCs w:val="24"/>
        </w:rPr>
        <w:t xml:space="preserve"> (1) Otoprodüktör lisansı sahibi tüzel kişilere, mevcut lisanslarındaki hakları korunarak bu Kanunun yayımı tarihinden itibaren altı ay içerisinde resen ve lisans alma bedeli alınmaksızın üretim lisansı verilir. Bu Kanunun yürürlüğe girdiği tarihten sonra Kuruma otoprodüktör lisansı başvurusunda bulunulamaz; yapılmış başvurular üretim lisansı kapsamında değerlendirilir.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Bu Kanunun yürürlüğe girdiği tarihten önce özelleştirilen kuruluşlar tarafından işletilmekte olan tesisler için, 4628 sayılı Kanun hükümlerine göre verilen otoprodüktör lisansları üretim lisansına dönüştürülür ve satış/işletme hakkı devir sözleşmelerinde belirlenen hususlar üretim lisansına dercedilir. Bu kapsamdaki lisans sahipleri, bir takvim yılı içinde elektrik enerjisi üretim miktarının en fazla yüzde yirmisini piyasada satabilir. Arz güvenliği açısından ihtiyaç duyulacak hâllere münhasır olmak üzere, Kurul bu oranı artırabilir.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Üretim tesislerinin çevre mevzuatıyla uyumlu hâle getirilmesi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8 –</w:t>
      </w:r>
      <w:r w:rsidRPr="00F84426">
        <w:rPr>
          <w:rFonts w:hAnsi="Times New Roman"/>
          <w:sz w:val="24"/>
          <w:szCs w:val="24"/>
        </w:rPr>
        <w:t xml:space="preserve"> (1) EÜAŞ veya bağlı ortaklık, iştirak, işletme ve işletme birimleri ile varlıklarına ve 4046 sayılı Kanun kapsamında oluşturulacak kamu üretim şirketlerine, bunların özelleştirilmeleri hâlinde de geçerli olmak üzere, çevre mevzuatına uyumuna yönelik yatırımların gerçekleştirilmesi ve çevre mevzuatı açısından gerekli izinlerin tamamlanması amacıyla 31/12/2018 tarihine kadar süre tanınır. Bu sürenin üç yıla kadar uzatılmasına Bakanlar Kurulu yetkilidir. Bu süre zarfında ve önceki dönemlere ilişkin olarak bu gerekçeyle, EÜAŞ veya bağlı ortaklık, iştirak, işletme ve işletme birimleri ile varlıklarında ve 4046 sayılı Kanun kapsamında oluşturulacak kamu üretim şirketlerinde, bunların özelleştirilmeleri hâlinde de geçerli olmak üzere, elektrik üretim faaliyeti durdurulamaz, idari para cezası uygulanmaz.</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İşletmeye geçmemiş ya da geçememiş lisanslara yönelik işlemler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9 –</w:t>
      </w:r>
      <w:r w:rsidRPr="00F84426">
        <w:rPr>
          <w:rFonts w:hAnsi="Times New Roman"/>
          <w:sz w:val="24"/>
          <w:szCs w:val="24"/>
        </w:rPr>
        <w:t xml:space="preserve"> (1) Üretim lisansına dercedilen inşaat öncesi süre içerisinde, üretim tesisinin inşaatına başlanması için yerine getirilmesi gereken yükümlülüklerini ikmal edememiş tüzel kişilere, varsa kalan inşaat öncesi sürelerine ek olarak; yoksa sadece altı ay süre verilir. Mücbir sebepler dışında bu süre içerisinde de yükümlülüklerini ikmal edemeyen tüzel kişilerin lisansları iptal edilir.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Kamu kuruluşlarından elektrik üretim tesisi kurmak üzere redevans usulüyle alınmış kömür sahası için verilmiş lisanslar ile lisansa dercedilmişinşaat öncesi süre içerisinde yapılması gereken kamulaştırma ve demiryolu rölekasyon işlemleri bu süre içerisinde tamamlanamayacağı Kuruma gerekçeleriyle belgelendirilen ve bu gerekçeleri Kurul tarafından kabul edilen lisanslar için birinci fıkra hükmü uygulanmaz.</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Mevcut üretim veya otoprodüktör lisanslarını ya da lisans başvurularını sonlandırmak isteyen tüzel kişilerin bu Kanunun yürürlüğe girdiği tarihi takip eden bir ay içerisinde Kuruma başvurmaları hâlinde lisansları veya başvuruları sonlandırılarak teminatları iade edilir.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Mevcut lisans başvurularının önlisansa dönüştürülmesi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10 –</w:t>
      </w:r>
      <w:r w:rsidRPr="00F84426">
        <w:rPr>
          <w:rFonts w:hAnsi="Times New Roman"/>
          <w:sz w:val="24"/>
          <w:szCs w:val="24"/>
        </w:rPr>
        <w:t xml:space="preserve"> (1) Bu Kanunun yürürlüğe girdiği tarih itibarıyla Kurumca henüz sonuçlandırılmamış üretim lisansı başvuruları, önlisans başvurusu olarak değerlendirilir ve sonuçlandırılır.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Tedarik lisansı verilmesi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11 –</w:t>
      </w:r>
      <w:r w:rsidRPr="00F84426">
        <w:rPr>
          <w:rFonts w:hAnsi="Times New Roman"/>
          <w:sz w:val="24"/>
          <w:szCs w:val="24"/>
        </w:rPr>
        <w:t>(1) Toptan satış ve perakende satış lisansı sahibi tüzel kişilere, mevcut lisanslarındaki hakları korunarak resen ve bedel alınmaksızın tedarik lisansı verilir.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Mevcut sözleşmeler kapsamındaki üretim tesisleri ile projelere lisans verilmesi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12 –</w:t>
      </w:r>
      <w:r w:rsidRPr="00F84426">
        <w:rPr>
          <w:rFonts w:hAnsi="Times New Roman"/>
          <w:sz w:val="24"/>
          <w:szCs w:val="24"/>
        </w:rPr>
        <w:t>(1) Mevcut sözleşmeler kapsamındaki üretim tesisleri ile projelere, mevcut sözleşmelerindeki hak ve yükümlülüklerle ve sözleşme süresi ile sınırlı olmak kaydıyla, bu Kanunun yürürlük tarihinden itibaren bir yıl içerisinde ilgili mevzuat kapsamında resen lisans verilir.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Hazine yatırım garantisi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13 –</w:t>
      </w:r>
      <w:r w:rsidRPr="00F84426">
        <w:rPr>
          <w:rFonts w:hAnsi="Times New Roman"/>
          <w:sz w:val="24"/>
          <w:szCs w:val="24"/>
        </w:rPr>
        <w:t xml:space="preserve"> (1) 3096 sayılı Kanun, 3996 sayılı Kanun ve 4283 sayılı Kanun hükümleri çerçevesinde elektrik üretimi, iletimi, dağıtımı ve ticareti amacıyla gerçekleştirilen yatırımlara Hazine yatırım garantisi verilmez.</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İnşaatına başlanmış olan tesislere yeni lisans verilmesi</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lastRenderedPageBreak/>
        <w:t>GEÇİCİ MADDE 14 –</w:t>
      </w:r>
      <w:r w:rsidRPr="00F84426">
        <w:rPr>
          <w:rFonts w:hAnsi="Times New Roman"/>
          <w:sz w:val="24"/>
          <w:szCs w:val="24"/>
        </w:rPr>
        <w:t xml:space="preserve"> (1) Bu Kanunun yürürlüğe girdiği tarihten önce geçerli bir üretim lisansına dayalı olarak santral inşaatına başlamış ancak lisansı herhangi bir sebeple iptal edilmiş veya durdurulmuş olan lisans sahiplerine; Bakanlıkça üretim tesisi yatırımının geri dönülemez bir noktaya geldiğinin tespit edilmesi ve kamu yararı görülmesi şartıyla, bu maddenin yürürlüğe girdiği tarihten itibaren bir yıl içerisinde Kuruma başvurulması hâlinde Kurum tarafından lisans verilir. Bu fıkra hidroelektrik üretim tesislerini kapsamaz.</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(2) Başvuru sahipleri, birinci fıkra kapsamında üretim faaliyeti için alınması gerekli ruhsat ve izin gibi diğer işlemler, lisans alma tarihinden itibaren iki yıl içerisinde tamamlanıncaya kadar, faaliyetlerine devam ederler. Bu süre içerisinde gerekli izinleri alamayanların faaliyetleri, bu izinler tamamlanıncaya kadar durdurulur.</w:t>
      </w:r>
    </w:p>
    <w:p w:rsidR="00F84426" w:rsidRP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(3) Bu Kanunun yayımı tarihinden önce birinci fıkra kapsamındaki üretim tesislerinin kullanımı amacıyla tarım dışı amaçlı kullanıma açılmış bulunan arazilerin tarımsal bütünlüğü bozmuyor ise istenilen amaçla kullanımını teminen bu Kanunun yayımı tarihinden itibaren bir yıl içerisinde Gıda, Tarım ve Hayvancılık Bakanlığına başvurulması, hazırlanacak toprak koruma projesine uyulması ve tarım dışı kullanılan tarım arazilerinin her metrekaresi için yedi Türk Lirası ödenmesi şartıyla izin verilir. Tarım arazisi vasfından çıkarılan arazilerin, ilgili kuruluşlarca başvuru sahibinin isteği doğrultusunda vasfı değiştirilir.</w:t>
      </w:r>
    </w:p>
    <w:p w:rsidR="00F84426" w:rsidRDefault="00F84426" w:rsidP="00F84426">
      <w:pPr>
        <w:pStyle w:val="3-NormalYaz"/>
        <w:spacing w:line="240" w:lineRule="exact"/>
        <w:ind w:firstLine="566"/>
        <w:rPr>
          <w:rFonts w:hAnsi="Times New Roman"/>
          <w:sz w:val="24"/>
          <w:szCs w:val="24"/>
        </w:rPr>
      </w:pPr>
      <w:r w:rsidRPr="00F84426">
        <w:rPr>
          <w:rFonts w:hAnsi="Times New Roman"/>
          <w:sz w:val="24"/>
          <w:szCs w:val="24"/>
        </w:rPr>
        <w:t>(4) Bu maddenin uygulanmasına ilişkin usul ve esaslar Kurum tarafından çıkarılacak yönetmelikle düzenlenir.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Atıl hidroelektrik santralleri</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15 –</w:t>
      </w:r>
      <w:r w:rsidRPr="00F84426">
        <w:rPr>
          <w:rFonts w:hAnsi="Times New Roman"/>
          <w:sz w:val="24"/>
          <w:szCs w:val="24"/>
        </w:rPr>
        <w:t xml:space="preserve"> (1) 4628 sayılı Kanunun yürürlüğe girdiği tarihten önce elektrik üretim faaliyetinde bulunmuş, ancak anılan Kanunun yürürlük tarihinden sonra çeşitli sebeplerle üretim faaliyetinde bulunamamış veya dağıtım sistemine bağlanamamış hidroelektrik santrallerinin hak sahipleriyle, bu Kanunun yürürlük tarihini takip eden altı ay içerisinde başvurmaları ve mevcut projelerle çakışmaması hâlinde, DSİ tarafından ilana çıkılmaksızın 1 kuruş/kilovatsaat bedelle ilgili yönetmelik çerçevesinde su kullanım hakkı anlaşması imzalanır.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Devam eden iş ve işlemler</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GEÇİCİ MADDE 16 –</w:t>
      </w:r>
      <w:r w:rsidRPr="00F84426">
        <w:rPr>
          <w:rFonts w:hAnsi="Times New Roman"/>
          <w:sz w:val="24"/>
          <w:szCs w:val="24"/>
        </w:rPr>
        <w:t xml:space="preserve"> (1) Bu Kanunun yürürlüğe girdiği tarihten önce Kurul tarafından kamulaştırma kararı veya 2942 sayılı Kanunun 30 uncu maddesine göre devir kararı alınmış olan elektrik üretim ve dağıtım tesisleri için gerekli olan taşınmazların kamulaştırılması ve devir işlemleri Kurum tarafından sonuçlandırılır.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Yürürlük</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32 –</w:t>
      </w:r>
      <w:r w:rsidRPr="00F84426">
        <w:rPr>
          <w:rFonts w:hAnsi="Times New Roman"/>
          <w:sz w:val="24"/>
          <w:szCs w:val="24"/>
        </w:rPr>
        <w:t xml:space="preserve"> (1) Bu Kanun yayımı tarihinde yürürlüğe girer.</w:t>
      </w:r>
    </w:p>
    <w:p w:rsidR="004F069B" w:rsidRPr="004F069B" w:rsidRDefault="004F069B" w:rsidP="004F069B">
      <w:pPr>
        <w:rPr>
          <w:lang w:eastAsia="en-US"/>
        </w:rPr>
      </w:pPr>
    </w:p>
    <w:p w:rsidR="00F84426" w:rsidRPr="00F84426" w:rsidRDefault="00F84426" w:rsidP="00F84426">
      <w:pPr>
        <w:pStyle w:val="3-NormalYaz"/>
        <w:spacing w:line="240" w:lineRule="exact"/>
        <w:ind w:firstLine="566"/>
        <w:rPr>
          <w:rFonts w:hAnsi="Times New Roman"/>
          <w:b/>
          <w:sz w:val="24"/>
          <w:szCs w:val="24"/>
        </w:rPr>
      </w:pPr>
      <w:r w:rsidRPr="00F84426">
        <w:rPr>
          <w:rFonts w:hAnsi="Times New Roman"/>
          <w:b/>
          <w:sz w:val="24"/>
          <w:szCs w:val="24"/>
        </w:rPr>
        <w:t>Yürütme</w:t>
      </w:r>
    </w:p>
    <w:p w:rsidR="00F84426" w:rsidRDefault="00F84426" w:rsidP="00F84426">
      <w:pPr>
        <w:pStyle w:val="3-NormalYaz"/>
        <w:spacing w:line="240" w:lineRule="exact"/>
        <w:ind w:firstLine="566"/>
        <w:rPr>
          <w:rFonts w:hAnsi="Times New Roman"/>
          <w:sz w:val="24"/>
          <w:szCs w:val="24"/>
        </w:rPr>
      </w:pPr>
      <w:r w:rsidRPr="00F84426">
        <w:rPr>
          <w:rFonts w:hAnsi="Times New Roman"/>
          <w:b/>
          <w:sz w:val="24"/>
          <w:szCs w:val="24"/>
        </w:rPr>
        <w:t>MADDE 33 –</w:t>
      </w:r>
      <w:r w:rsidRPr="00F84426">
        <w:rPr>
          <w:rFonts w:hAnsi="Times New Roman"/>
          <w:sz w:val="24"/>
          <w:szCs w:val="24"/>
        </w:rPr>
        <w:t xml:space="preserve"> (1) Bu Kanun hükümlerini Bakanlar Kurulu yürütür.</w:t>
      </w:r>
    </w:p>
    <w:p w:rsidR="00D5453F" w:rsidRDefault="00D5453F" w:rsidP="00D5453F">
      <w:pPr>
        <w:rPr>
          <w:lang w:eastAsia="en-US"/>
        </w:rPr>
      </w:pPr>
    </w:p>
    <w:p w:rsidR="00D5453F" w:rsidRDefault="00D5453F" w:rsidP="00D5453F">
      <w:pPr>
        <w:rPr>
          <w:lang w:eastAsia="en-US"/>
        </w:rPr>
      </w:pPr>
    </w:p>
    <w:p w:rsidR="00D5453F" w:rsidRDefault="00D5453F" w:rsidP="00D5453F">
      <w:pPr>
        <w:rPr>
          <w:lang w:eastAsia="en-US"/>
        </w:rPr>
      </w:pPr>
    </w:p>
    <w:p w:rsidR="00D5453F" w:rsidRDefault="00D5453F" w:rsidP="00D5453F">
      <w:pPr>
        <w:rPr>
          <w:lang w:eastAsia="en-US"/>
        </w:rPr>
      </w:pPr>
    </w:p>
    <w:p w:rsidR="00D5453F" w:rsidRDefault="00D5453F" w:rsidP="00D5453F">
      <w:pPr>
        <w:rPr>
          <w:lang w:eastAsia="en-US"/>
        </w:rPr>
      </w:pPr>
    </w:p>
    <w:p w:rsidR="00D5453F" w:rsidRDefault="00D5453F" w:rsidP="00D5453F">
      <w:pPr>
        <w:rPr>
          <w:lang w:eastAsia="en-US"/>
        </w:rPr>
      </w:pPr>
    </w:p>
    <w:p w:rsidR="00D5453F" w:rsidRDefault="00D5453F" w:rsidP="00D5453F">
      <w:pPr>
        <w:rPr>
          <w:lang w:eastAsia="en-US"/>
        </w:rPr>
      </w:pPr>
    </w:p>
    <w:p w:rsidR="00D5453F" w:rsidRPr="00D5453F" w:rsidRDefault="00D5453F" w:rsidP="00D5453F">
      <w:pPr>
        <w:rPr>
          <w:lang w:eastAsia="en-US"/>
        </w:rPr>
      </w:pPr>
      <w:r>
        <w:rPr>
          <w:noProof/>
        </w:rPr>
        <w:lastRenderedPageBreak/>
        <w:drawing>
          <wp:inline distT="0" distB="0" distL="0" distR="0">
            <wp:extent cx="5760720" cy="8968462"/>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8968462"/>
                    </a:xfrm>
                    <a:prstGeom prst="rect">
                      <a:avLst/>
                    </a:prstGeom>
                    <a:noFill/>
                    <a:ln w="9525">
                      <a:noFill/>
                      <a:miter lim="800000"/>
                      <a:headEnd/>
                      <a:tailEnd/>
                    </a:ln>
                  </pic:spPr>
                </pic:pic>
              </a:graphicData>
            </a:graphic>
          </wp:inline>
        </w:drawing>
      </w:r>
    </w:p>
    <w:sectPr w:rsidR="00D5453F" w:rsidRPr="00D5453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96F" w:rsidRDefault="00B8196F" w:rsidP="00F84426">
      <w:pPr>
        <w:spacing w:after="0" w:line="240" w:lineRule="auto"/>
      </w:pPr>
      <w:r>
        <w:separator/>
      </w:r>
    </w:p>
  </w:endnote>
  <w:endnote w:type="continuationSeparator" w:id="1">
    <w:p w:rsidR="00B8196F" w:rsidRDefault="00B8196F" w:rsidP="00F84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2263"/>
      <w:docPartObj>
        <w:docPartGallery w:val="Page Numbers (Bottom of Page)"/>
        <w:docPartUnique/>
      </w:docPartObj>
    </w:sdtPr>
    <w:sdtContent>
      <w:p w:rsidR="00F84426" w:rsidRDefault="00F84426">
        <w:pPr>
          <w:pStyle w:val="Altbilgi"/>
          <w:jc w:val="right"/>
        </w:pPr>
        <w:fldSimple w:instr=" PAGE   \* MERGEFORMAT ">
          <w:r w:rsidR="008B43A0">
            <w:rPr>
              <w:noProof/>
            </w:rPr>
            <w:t>20</w:t>
          </w:r>
        </w:fldSimple>
      </w:p>
    </w:sdtContent>
  </w:sdt>
  <w:p w:rsidR="00F84426" w:rsidRDefault="00F844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96F" w:rsidRDefault="00B8196F" w:rsidP="00F84426">
      <w:pPr>
        <w:spacing w:after="0" w:line="240" w:lineRule="auto"/>
      </w:pPr>
      <w:r>
        <w:separator/>
      </w:r>
    </w:p>
  </w:footnote>
  <w:footnote w:type="continuationSeparator" w:id="1">
    <w:p w:rsidR="00B8196F" w:rsidRDefault="00B8196F" w:rsidP="00F844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F84426"/>
    <w:rsid w:val="004F069B"/>
    <w:rsid w:val="00715F35"/>
    <w:rsid w:val="008B43A0"/>
    <w:rsid w:val="00B8196F"/>
    <w:rsid w:val="00D5453F"/>
    <w:rsid w:val="00F844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next w:val="Normal"/>
    <w:rsid w:val="00F84426"/>
    <w:pPr>
      <w:spacing w:after="0" w:line="240" w:lineRule="auto"/>
      <w:jc w:val="center"/>
    </w:pPr>
    <w:rPr>
      <w:rFonts w:ascii="Times New Roman" w:eastAsia="ヒラギノ明朝 Pro W3" w:hAnsi="Times" w:cs="Times New Roman"/>
      <w:b/>
      <w:sz w:val="19"/>
      <w:szCs w:val="20"/>
      <w:lang w:eastAsia="en-US"/>
    </w:rPr>
  </w:style>
  <w:style w:type="paragraph" w:customStyle="1" w:styleId="3-NormalYaz">
    <w:name w:val="3-Normal Yazı"/>
    <w:next w:val="Normal"/>
    <w:rsid w:val="00F84426"/>
    <w:pPr>
      <w:tabs>
        <w:tab w:val="left" w:pos="566"/>
      </w:tabs>
      <w:spacing w:after="0" w:line="240" w:lineRule="auto"/>
      <w:jc w:val="both"/>
    </w:pPr>
    <w:rPr>
      <w:rFonts w:ascii="Times New Roman" w:eastAsia="ヒラギノ明朝 Pro W3" w:hAnsi="Times" w:cs="Times New Roman"/>
      <w:sz w:val="19"/>
      <w:szCs w:val="20"/>
      <w:lang w:eastAsia="en-US"/>
    </w:rPr>
  </w:style>
  <w:style w:type="paragraph" w:styleId="stbilgi">
    <w:name w:val="header"/>
    <w:basedOn w:val="Normal"/>
    <w:link w:val="stbilgiChar"/>
    <w:uiPriority w:val="99"/>
    <w:semiHidden/>
    <w:unhideWhenUsed/>
    <w:rsid w:val="00F844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84426"/>
  </w:style>
  <w:style w:type="paragraph" w:styleId="Altbilgi">
    <w:name w:val="footer"/>
    <w:basedOn w:val="Normal"/>
    <w:link w:val="AltbilgiChar"/>
    <w:uiPriority w:val="99"/>
    <w:unhideWhenUsed/>
    <w:rsid w:val="00F844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4426"/>
  </w:style>
  <w:style w:type="paragraph" w:styleId="BalonMetni">
    <w:name w:val="Balloon Text"/>
    <w:basedOn w:val="Normal"/>
    <w:link w:val="BalonMetniChar"/>
    <w:uiPriority w:val="99"/>
    <w:semiHidden/>
    <w:unhideWhenUsed/>
    <w:rsid w:val="00D545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45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9428666-74CB-4E24-BA37-01DA0E08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16946</Words>
  <Characters>96595</Characters>
  <Application>Microsoft Office Word</Application>
  <DocSecurity>0</DocSecurity>
  <Lines>804</Lines>
  <Paragraphs>226</Paragraphs>
  <ScaleCrop>false</ScaleCrop>
  <Company>Kamu Ihale Kurumu</Company>
  <LinksUpToDate>false</LinksUpToDate>
  <CharactersWithSpaces>113315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14</cp:revision>
  <dcterms:created xsi:type="dcterms:W3CDTF">2013-04-01T05:09:00Z</dcterms:created>
  <dcterms:modified xsi:type="dcterms:W3CDTF">2013-04-01T05:14:00Z</dcterms:modified>
</cp:coreProperties>
</file>